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77D9C" w14:textId="77777777" w:rsidR="00A0517D" w:rsidRDefault="00A0517D">
      <w:pPr>
        <w:widowControl w:val="0"/>
        <w:adjustRightInd/>
        <w:rPr>
          <w:rFonts w:ascii="Times New Roman" w:hAnsi="Times New Roman" w:cs="Times New Roman"/>
          <w:sz w:val="20"/>
          <w:szCs w:val="24"/>
        </w:rPr>
      </w:pPr>
      <w:bookmarkStart w:id="0" w:name="_GoBack"/>
      <w:bookmarkEnd w:id="0"/>
    </w:p>
    <w:p w14:paraId="4F7AC35B" w14:textId="77777777" w:rsidR="00A0517D" w:rsidRDefault="00A0517D">
      <w:pPr>
        <w:widowControl w:val="0"/>
        <w:adjustRightInd/>
        <w:rPr>
          <w:rFonts w:ascii="Times New Roman" w:hAnsi="Times New Roman" w:cs="Times New Roman"/>
          <w:sz w:val="20"/>
          <w:szCs w:val="24"/>
        </w:rPr>
      </w:pPr>
    </w:p>
    <w:p w14:paraId="33A5534D" w14:textId="77777777" w:rsidR="00A0517D" w:rsidRDefault="00A0517D">
      <w:pPr>
        <w:widowControl w:val="0"/>
        <w:adjustRightInd/>
        <w:spacing w:before="7"/>
        <w:rPr>
          <w:rFonts w:ascii="Times New Roman" w:hAnsi="Times New Roman" w:cs="Times New Roman"/>
          <w:sz w:val="18"/>
          <w:szCs w:val="24"/>
        </w:rPr>
      </w:pPr>
    </w:p>
    <w:p w14:paraId="68797142" w14:textId="77777777" w:rsidR="00A0517D" w:rsidRDefault="00C03706">
      <w:pPr>
        <w:pStyle w:val="TOCHeading"/>
        <w:adjustRightInd/>
        <w:rPr>
          <w:rFonts w:ascii="Times New Roman" w:hAnsi="Times New Roman" w:cs="Times New Roman"/>
          <w:color w:val="auto"/>
          <w:szCs w:val="24"/>
        </w:rPr>
      </w:pPr>
      <w:r>
        <w:rPr>
          <w:rFonts w:ascii="Times New Roman" w:hAnsi="Times New Roman" w:cs="Times New Roman"/>
          <w:color w:val="auto"/>
          <w:szCs w:val="24"/>
        </w:rPr>
        <w:t>Table of Contents</w:t>
      </w:r>
    </w:p>
    <w:p w14:paraId="15FAEB56" w14:textId="77777777" w:rsidR="00A0517D" w:rsidRDefault="00C03706">
      <w:pPr>
        <w:widowControl w:val="0"/>
        <w:tabs>
          <w:tab w:val="left" w:pos="724"/>
          <w:tab w:val="right" w:leader="dot" w:pos="9570"/>
        </w:tabs>
        <w:adjustRightInd/>
        <w:ind w:left="119"/>
        <w:rPr>
          <w:rFonts w:ascii="Times New Roman" w:hAnsi="Times New Roman" w:cs="Times New Roman"/>
          <w:noProof/>
          <w:szCs w:val="24"/>
        </w:rPr>
      </w:pPr>
      <w:r>
        <w:rPr>
          <w:rStyle w:val="Hyperlink"/>
          <w:rFonts w:ascii="Times New Roman" w:hAnsi="Times New Roman" w:cs="Times New Roman"/>
          <w:noProof/>
          <w:color w:val="auto"/>
          <w:sz w:val="24"/>
          <w:szCs w:val="24"/>
          <w:u w:val="none"/>
        </w:rPr>
        <w:t>1.0</w:t>
      </w:r>
      <w:r>
        <w:rPr>
          <w:rFonts w:ascii="Times New Roman" w:hAnsi="Times New Roman" w:cs="Times New Roman"/>
          <w:noProof/>
          <w:szCs w:val="24"/>
        </w:rPr>
        <w:tab/>
      </w:r>
      <w:r>
        <w:rPr>
          <w:rStyle w:val="Hyperlink"/>
          <w:rFonts w:ascii="Times New Roman" w:hAnsi="Times New Roman" w:cs="Times New Roman"/>
          <w:noProof/>
          <w:color w:val="auto"/>
          <w:spacing w:val="-1"/>
          <w:sz w:val="24"/>
          <w:szCs w:val="24"/>
          <w:u w:val="none"/>
        </w:rPr>
        <w:t>Activities</w:t>
      </w:r>
      <w:r>
        <w:rPr>
          <w:rStyle w:val="Hyperlink"/>
          <w:rFonts w:ascii="Times New Roman" w:hAnsi="Times New Roman" w:cs="Times New Roman"/>
          <w:noProof/>
          <w:color w:val="auto"/>
          <w:spacing w:val="-2"/>
          <w:sz w:val="24"/>
          <w:szCs w:val="24"/>
          <w:u w:val="none"/>
        </w:rPr>
        <w:t xml:space="preserve"> of</w:t>
      </w:r>
      <w:r>
        <w:rPr>
          <w:rStyle w:val="Hyperlink"/>
          <w:rFonts w:ascii="Times New Roman" w:hAnsi="Times New Roman" w:cs="Times New Roman"/>
          <w:noProof/>
          <w:color w:val="auto"/>
          <w:spacing w:val="1"/>
          <w:sz w:val="24"/>
          <w:szCs w:val="24"/>
          <w:u w:val="none"/>
        </w:rPr>
        <w:t xml:space="preserve"> </w:t>
      </w:r>
      <w:r>
        <w:rPr>
          <w:rStyle w:val="Hyperlink"/>
          <w:rFonts w:ascii="Times New Roman" w:hAnsi="Times New Roman" w:cs="Times New Roman"/>
          <w:noProof/>
          <w:color w:val="auto"/>
          <w:sz w:val="24"/>
          <w:szCs w:val="24"/>
          <w:u w:val="none"/>
        </w:rPr>
        <w:t xml:space="preserve">the </w:t>
      </w:r>
      <w:r>
        <w:rPr>
          <w:rStyle w:val="Hyperlink"/>
          <w:rFonts w:ascii="Times New Roman" w:hAnsi="Times New Roman" w:cs="Times New Roman"/>
          <w:noProof/>
          <w:color w:val="auto"/>
          <w:spacing w:val="-1"/>
          <w:sz w:val="24"/>
          <w:szCs w:val="24"/>
          <w:u w:val="none"/>
        </w:rPr>
        <w:t>State</w:t>
      </w:r>
      <w:r>
        <w:rPr>
          <w:rStyle w:val="Hyperlink"/>
          <w:rFonts w:ascii="Times New Roman" w:hAnsi="Times New Roman" w:cs="Times New Roman"/>
          <w:noProof/>
          <w:color w:val="auto"/>
          <w:sz w:val="24"/>
          <w:szCs w:val="24"/>
          <w:u w:val="none"/>
        </w:rPr>
        <w:t xml:space="preserve"> </w:t>
      </w:r>
      <w:r>
        <w:rPr>
          <w:rStyle w:val="Hyperlink"/>
          <w:rFonts w:ascii="Times New Roman" w:hAnsi="Times New Roman" w:cs="Times New Roman"/>
          <w:noProof/>
          <w:color w:val="auto"/>
          <w:spacing w:val="-1"/>
          <w:sz w:val="24"/>
          <w:szCs w:val="24"/>
          <w:u w:val="none"/>
        </w:rPr>
        <w:t>and</w:t>
      </w:r>
      <w:r>
        <w:rPr>
          <w:rStyle w:val="Hyperlink"/>
          <w:rFonts w:ascii="Times New Roman" w:hAnsi="Times New Roman" w:cs="Times New Roman"/>
          <w:noProof/>
          <w:color w:val="auto"/>
          <w:spacing w:val="-3"/>
          <w:sz w:val="24"/>
          <w:szCs w:val="24"/>
          <w:u w:val="none"/>
        </w:rPr>
        <w:t xml:space="preserve"> </w:t>
      </w:r>
      <w:r>
        <w:rPr>
          <w:rStyle w:val="Hyperlink"/>
          <w:rFonts w:ascii="Times New Roman" w:hAnsi="Times New Roman" w:cs="Times New Roman"/>
          <w:noProof/>
          <w:color w:val="auto"/>
          <w:sz w:val="24"/>
          <w:szCs w:val="24"/>
          <w:u w:val="none"/>
        </w:rPr>
        <w:t xml:space="preserve">its </w:t>
      </w:r>
      <w:r>
        <w:rPr>
          <w:rStyle w:val="Hyperlink"/>
          <w:rFonts w:ascii="Times New Roman" w:hAnsi="Times New Roman" w:cs="Times New Roman"/>
          <w:noProof/>
          <w:color w:val="auto"/>
          <w:spacing w:val="-1"/>
          <w:sz w:val="24"/>
          <w:szCs w:val="24"/>
          <w:u w:val="none"/>
        </w:rPr>
        <w:t>Agents</w:t>
      </w:r>
      <w:r>
        <w:rPr>
          <w:rFonts w:ascii="Times New Roman" w:hAnsi="Times New Roman" w:cs="Times New Roman"/>
          <w:noProof/>
          <w:sz w:val="24"/>
          <w:szCs w:val="24"/>
        </w:rPr>
        <w:tab/>
        <w:t>2</w:t>
      </w:r>
    </w:p>
    <w:p w14:paraId="56230D78" w14:textId="77777777" w:rsidR="00A0517D" w:rsidRDefault="00C03706">
      <w:pPr>
        <w:widowControl w:val="0"/>
        <w:tabs>
          <w:tab w:val="left" w:pos="724"/>
          <w:tab w:val="right" w:leader="dot" w:pos="9570"/>
        </w:tabs>
        <w:adjustRightInd/>
        <w:ind w:left="119"/>
        <w:rPr>
          <w:rFonts w:ascii="Times New Roman" w:hAnsi="Times New Roman" w:cs="Times New Roman"/>
          <w:noProof/>
          <w:szCs w:val="24"/>
        </w:rPr>
      </w:pPr>
      <w:r>
        <w:rPr>
          <w:rStyle w:val="Hyperlink"/>
          <w:rFonts w:ascii="Times New Roman" w:hAnsi="Times New Roman" w:cs="Times New Roman"/>
          <w:noProof/>
          <w:color w:val="auto"/>
          <w:sz w:val="24"/>
          <w:szCs w:val="24"/>
          <w:u w:val="none"/>
        </w:rPr>
        <w:t>2.0</w:t>
      </w:r>
      <w:r>
        <w:rPr>
          <w:rFonts w:ascii="Times New Roman" w:hAnsi="Times New Roman" w:cs="Times New Roman"/>
          <w:noProof/>
          <w:szCs w:val="24"/>
        </w:rPr>
        <w:tab/>
      </w:r>
      <w:r>
        <w:rPr>
          <w:rStyle w:val="Hyperlink"/>
          <w:rFonts w:ascii="Times New Roman" w:hAnsi="Times New Roman" w:cs="Times New Roman"/>
          <w:noProof/>
          <w:color w:val="auto"/>
          <w:spacing w:val="-1"/>
          <w:sz w:val="24"/>
          <w:szCs w:val="24"/>
          <w:u w:val="none"/>
        </w:rPr>
        <w:t>Medicaid</w:t>
      </w:r>
      <w:r>
        <w:rPr>
          <w:rStyle w:val="Hyperlink"/>
          <w:rFonts w:ascii="Times New Roman" w:hAnsi="Times New Roman" w:cs="Times New Roman"/>
          <w:noProof/>
          <w:color w:val="auto"/>
          <w:sz w:val="24"/>
          <w:szCs w:val="24"/>
          <w:u w:val="none"/>
        </w:rPr>
        <w:t xml:space="preserve"> </w:t>
      </w:r>
      <w:r>
        <w:rPr>
          <w:rStyle w:val="Hyperlink"/>
          <w:rFonts w:ascii="Times New Roman" w:hAnsi="Times New Roman" w:cs="Times New Roman"/>
          <w:noProof/>
          <w:color w:val="auto"/>
          <w:spacing w:val="-1"/>
          <w:sz w:val="24"/>
          <w:szCs w:val="24"/>
          <w:u w:val="none"/>
        </w:rPr>
        <w:t>Application</w:t>
      </w:r>
      <w:r>
        <w:rPr>
          <w:rStyle w:val="Hyperlink"/>
          <w:rFonts w:ascii="Times New Roman" w:hAnsi="Times New Roman" w:cs="Times New Roman"/>
          <w:noProof/>
          <w:color w:val="auto"/>
          <w:sz w:val="24"/>
          <w:szCs w:val="24"/>
          <w:u w:val="none"/>
        </w:rPr>
        <w:t xml:space="preserve"> </w:t>
      </w:r>
      <w:r>
        <w:rPr>
          <w:rStyle w:val="Hyperlink"/>
          <w:rFonts w:ascii="Times New Roman" w:hAnsi="Times New Roman" w:cs="Times New Roman"/>
          <w:noProof/>
          <w:color w:val="auto"/>
          <w:spacing w:val="-1"/>
          <w:sz w:val="24"/>
          <w:szCs w:val="24"/>
          <w:u w:val="none"/>
        </w:rPr>
        <w:t>and</w:t>
      </w:r>
      <w:r>
        <w:rPr>
          <w:rStyle w:val="Hyperlink"/>
          <w:rFonts w:ascii="Times New Roman" w:hAnsi="Times New Roman" w:cs="Times New Roman"/>
          <w:noProof/>
          <w:color w:val="auto"/>
          <w:spacing w:val="-3"/>
          <w:sz w:val="24"/>
          <w:szCs w:val="24"/>
          <w:u w:val="none"/>
        </w:rPr>
        <w:t xml:space="preserve"> </w:t>
      </w:r>
      <w:r>
        <w:rPr>
          <w:rStyle w:val="Hyperlink"/>
          <w:rFonts w:ascii="Times New Roman" w:hAnsi="Times New Roman" w:cs="Times New Roman"/>
          <w:noProof/>
          <w:color w:val="auto"/>
          <w:spacing w:val="-1"/>
          <w:sz w:val="24"/>
          <w:szCs w:val="24"/>
          <w:u w:val="none"/>
        </w:rPr>
        <w:t>Eligibility</w:t>
      </w:r>
      <w:r>
        <w:rPr>
          <w:rStyle w:val="Hyperlink"/>
          <w:rFonts w:ascii="Times New Roman" w:hAnsi="Times New Roman" w:cs="Times New Roman"/>
          <w:noProof/>
          <w:color w:val="auto"/>
          <w:sz w:val="24"/>
          <w:szCs w:val="24"/>
          <w:u w:val="none"/>
        </w:rPr>
        <w:t xml:space="preserve"> </w:t>
      </w:r>
      <w:r>
        <w:rPr>
          <w:rStyle w:val="Hyperlink"/>
          <w:rFonts w:ascii="Times New Roman" w:hAnsi="Times New Roman" w:cs="Times New Roman"/>
          <w:noProof/>
          <w:color w:val="auto"/>
          <w:spacing w:val="-1"/>
          <w:sz w:val="24"/>
          <w:szCs w:val="24"/>
          <w:u w:val="none"/>
        </w:rPr>
        <w:t>Determination</w:t>
      </w:r>
      <w:r>
        <w:rPr>
          <w:rFonts w:ascii="Times New Roman" w:hAnsi="Times New Roman" w:cs="Times New Roman"/>
          <w:noProof/>
          <w:sz w:val="24"/>
          <w:szCs w:val="24"/>
        </w:rPr>
        <w:tab/>
        <w:t>2</w:t>
      </w:r>
    </w:p>
    <w:p w14:paraId="19C89C86" w14:textId="77777777" w:rsidR="00A0517D" w:rsidRDefault="00C03706">
      <w:pPr>
        <w:widowControl w:val="0"/>
        <w:tabs>
          <w:tab w:val="left" w:pos="724"/>
          <w:tab w:val="right" w:leader="dot" w:pos="9570"/>
        </w:tabs>
        <w:adjustRightInd/>
        <w:ind w:left="119"/>
        <w:rPr>
          <w:rFonts w:ascii="Times New Roman" w:hAnsi="Times New Roman" w:cs="Times New Roman"/>
          <w:noProof/>
          <w:szCs w:val="24"/>
        </w:rPr>
      </w:pPr>
      <w:r>
        <w:rPr>
          <w:rStyle w:val="Hyperlink"/>
          <w:rFonts w:ascii="Times New Roman" w:hAnsi="Times New Roman" w:cs="Times New Roman"/>
          <w:noProof/>
          <w:color w:val="auto"/>
          <w:sz w:val="24"/>
          <w:szCs w:val="24"/>
          <w:u w:val="none"/>
        </w:rPr>
        <w:t>3.0</w:t>
      </w:r>
      <w:r>
        <w:rPr>
          <w:rFonts w:ascii="Times New Roman" w:hAnsi="Times New Roman" w:cs="Times New Roman"/>
          <w:noProof/>
          <w:szCs w:val="24"/>
        </w:rPr>
        <w:tab/>
      </w:r>
      <w:r>
        <w:rPr>
          <w:rStyle w:val="Hyperlink"/>
          <w:rFonts w:ascii="Times New Roman" w:hAnsi="Times New Roman" w:cs="Times New Roman"/>
          <w:noProof/>
          <w:color w:val="auto"/>
          <w:spacing w:val="-1"/>
          <w:sz w:val="24"/>
          <w:szCs w:val="24"/>
          <w:u w:val="none"/>
        </w:rPr>
        <w:t>Member</w:t>
      </w:r>
      <w:r>
        <w:rPr>
          <w:rStyle w:val="Hyperlink"/>
          <w:rFonts w:ascii="Times New Roman" w:hAnsi="Times New Roman" w:cs="Times New Roman"/>
          <w:noProof/>
          <w:color w:val="auto"/>
          <w:sz w:val="24"/>
          <w:szCs w:val="24"/>
          <w:u w:val="none"/>
        </w:rPr>
        <w:t xml:space="preserve"> </w:t>
      </w:r>
      <w:r>
        <w:rPr>
          <w:rStyle w:val="Hyperlink"/>
          <w:rFonts w:ascii="Times New Roman" w:hAnsi="Times New Roman" w:cs="Times New Roman"/>
          <w:noProof/>
          <w:color w:val="auto"/>
          <w:spacing w:val="-1"/>
          <w:sz w:val="24"/>
          <w:szCs w:val="24"/>
          <w:u w:val="none"/>
        </w:rPr>
        <w:t>Enrollment</w:t>
      </w:r>
      <w:r>
        <w:rPr>
          <w:rStyle w:val="Hyperlink"/>
          <w:rFonts w:ascii="Times New Roman" w:hAnsi="Times New Roman" w:cs="Times New Roman"/>
          <w:noProof/>
          <w:color w:val="auto"/>
          <w:spacing w:val="1"/>
          <w:sz w:val="24"/>
          <w:szCs w:val="24"/>
          <w:u w:val="none"/>
        </w:rPr>
        <w:t xml:space="preserve"> </w:t>
      </w:r>
      <w:r>
        <w:rPr>
          <w:rStyle w:val="Hyperlink"/>
          <w:rFonts w:ascii="Times New Roman" w:hAnsi="Times New Roman" w:cs="Times New Roman"/>
          <w:noProof/>
          <w:color w:val="auto"/>
          <w:spacing w:val="-1"/>
          <w:sz w:val="24"/>
          <w:szCs w:val="24"/>
          <w:u w:val="none"/>
        </w:rPr>
        <w:t>and</w:t>
      </w:r>
      <w:r>
        <w:rPr>
          <w:rStyle w:val="Hyperlink"/>
          <w:rFonts w:ascii="Times New Roman" w:hAnsi="Times New Roman" w:cs="Times New Roman"/>
          <w:noProof/>
          <w:color w:val="auto"/>
          <w:spacing w:val="-3"/>
          <w:sz w:val="24"/>
          <w:szCs w:val="24"/>
          <w:u w:val="none"/>
        </w:rPr>
        <w:t xml:space="preserve"> </w:t>
      </w:r>
      <w:r>
        <w:rPr>
          <w:rStyle w:val="Hyperlink"/>
          <w:rFonts w:ascii="Times New Roman" w:hAnsi="Times New Roman" w:cs="Times New Roman"/>
          <w:noProof/>
          <w:color w:val="auto"/>
          <w:spacing w:val="-1"/>
          <w:sz w:val="24"/>
          <w:szCs w:val="24"/>
          <w:u w:val="none"/>
        </w:rPr>
        <w:t>Linkage</w:t>
      </w:r>
      <w:r>
        <w:rPr>
          <w:rStyle w:val="Hyperlink"/>
          <w:rFonts w:ascii="Times New Roman" w:hAnsi="Times New Roman" w:cs="Times New Roman"/>
          <w:noProof/>
          <w:color w:val="auto"/>
          <w:spacing w:val="-2"/>
          <w:sz w:val="24"/>
          <w:szCs w:val="24"/>
          <w:u w:val="none"/>
        </w:rPr>
        <w:t xml:space="preserve"> </w:t>
      </w:r>
      <w:r>
        <w:rPr>
          <w:rStyle w:val="Hyperlink"/>
          <w:rFonts w:ascii="Times New Roman" w:hAnsi="Times New Roman" w:cs="Times New Roman"/>
          <w:noProof/>
          <w:color w:val="auto"/>
          <w:sz w:val="24"/>
          <w:szCs w:val="24"/>
          <w:u w:val="none"/>
        </w:rPr>
        <w:t>to an MCE</w:t>
      </w:r>
      <w:r>
        <w:rPr>
          <w:rFonts w:ascii="Times New Roman" w:hAnsi="Times New Roman" w:cs="Times New Roman"/>
          <w:noProof/>
          <w:sz w:val="24"/>
          <w:szCs w:val="24"/>
        </w:rPr>
        <w:tab/>
        <w:t>2</w:t>
      </w:r>
    </w:p>
    <w:p w14:paraId="402971AF" w14:textId="460F9EB7" w:rsidR="00A0517D" w:rsidRDefault="00C03706">
      <w:pPr>
        <w:widowControl w:val="0"/>
        <w:tabs>
          <w:tab w:val="left" w:pos="724"/>
          <w:tab w:val="right" w:leader="dot" w:pos="9570"/>
        </w:tabs>
        <w:adjustRightInd/>
        <w:ind w:left="119"/>
        <w:rPr>
          <w:rFonts w:ascii="Times New Roman" w:hAnsi="Times New Roman" w:cs="Times New Roman"/>
          <w:noProof/>
          <w:szCs w:val="24"/>
        </w:rPr>
      </w:pPr>
      <w:r>
        <w:rPr>
          <w:rStyle w:val="Hyperlink"/>
          <w:rFonts w:ascii="Times New Roman" w:hAnsi="Times New Roman" w:cs="Times New Roman"/>
          <w:noProof/>
          <w:color w:val="auto"/>
          <w:sz w:val="24"/>
          <w:szCs w:val="24"/>
          <w:u w:val="none"/>
        </w:rPr>
        <w:t>4.0</w:t>
      </w:r>
      <w:r>
        <w:rPr>
          <w:rFonts w:ascii="Times New Roman" w:hAnsi="Times New Roman" w:cs="Times New Roman"/>
          <w:noProof/>
          <w:szCs w:val="24"/>
        </w:rPr>
        <w:tab/>
      </w:r>
      <w:r>
        <w:rPr>
          <w:rStyle w:val="Hyperlink"/>
          <w:rFonts w:ascii="Times New Roman" w:hAnsi="Times New Roman" w:cs="Times New Roman"/>
          <w:noProof/>
          <w:color w:val="auto"/>
          <w:spacing w:val="-1"/>
          <w:sz w:val="24"/>
          <w:szCs w:val="24"/>
          <w:u w:val="none"/>
        </w:rPr>
        <w:t>Enrollment</w:t>
      </w:r>
      <w:r>
        <w:rPr>
          <w:rStyle w:val="Hyperlink"/>
          <w:rFonts w:ascii="Times New Roman" w:hAnsi="Times New Roman" w:cs="Times New Roman"/>
          <w:noProof/>
          <w:color w:val="auto"/>
          <w:spacing w:val="1"/>
          <w:sz w:val="24"/>
          <w:szCs w:val="24"/>
          <w:u w:val="none"/>
        </w:rPr>
        <w:t xml:space="preserve"> </w:t>
      </w:r>
      <w:r>
        <w:rPr>
          <w:rStyle w:val="Hyperlink"/>
          <w:rFonts w:ascii="Times New Roman" w:hAnsi="Times New Roman" w:cs="Times New Roman"/>
          <w:noProof/>
          <w:color w:val="auto"/>
          <w:spacing w:val="-1"/>
          <w:sz w:val="24"/>
          <w:szCs w:val="24"/>
          <w:u w:val="none"/>
        </w:rPr>
        <w:t>Rosters</w:t>
      </w:r>
      <w:r>
        <w:rPr>
          <w:rFonts w:ascii="Times New Roman" w:hAnsi="Times New Roman" w:cs="Times New Roman"/>
          <w:noProof/>
          <w:sz w:val="24"/>
          <w:szCs w:val="24"/>
        </w:rPr>
        <w:tab/>
      </w:r>
      <w:r w:rsidR="001F5733">
        <w:rPr>
          <w:rFonts w:ascii="Times New Roman" w:hAnsi="Times New Roman" w:cs="Times New Roman"/>
          <w:noProof/>
          <w:sz w:val="24"/>
          <w:szCs w:val="24"/>
        </w:rPr>
        <w:t>4</w:t>
      </w:r>
    </w:p>
    <w:p w14:paraId="10FB1879" w14:textId="5E414062" w:rsidR="00A0517D" w:rsidRDefault="00C03706">
      <w:pPr>
        <w:widowControl w:val="0"/>
        <w:tabs>
          <w:tab w:val="left" w:pos="724"/>
          <w:tab w:val="right" w:leader="dot" w:pos="9570"/>
        </w:tabs>
        <w:adjustRightInd/>
        <w:ind w:left="119"/>
        <w:rPr>
          <w:rFonts w:ascii="Times New Roman" w:hAnsi="Times New Roman" w:cs="Times New Roman"/>
          <w:noProof/>
          <w:szCs w:val="24"/>
        </w:rPr>
      </w:pPr>
      <w:r>
        <w:rPr>
          <w:rStyle w:val="Hyperlink"/>
          <w:rFonts w:ascii="Times New Roman" w:hAnsi="Times New Roman" w:cs="Times New Roman"/>
          <w:noProof/>
          <w:color w:val="auto"/>
          <w:sz w:val="24"/>
          <w:szCs w:val="24"/>
          <w:u w:val="none"/>
        </w:rPr>
        <w:t>5.0</w:t>
      </w:r>
      <w:r>
        <w:rPr>
          <w:rFonts w:ascii="Times New Roman" w:hAnsi="Times New Roman" w:cs="Times New Roman"/>
          <w:noProof/>
          <w:szCs w:val="24"/>
        </w:rPr>
        <w:tab/>
      </w:r>
      <w:r>
        <w:rPr>
          <w:rStyle w:val="Hyperlink"/>
          <w:rFonts w:ascii="Times New Roman" w:hAnsi="Times New Roman" w:cs="Times New Roman"/>
          <w:noProof/>
          <w:color w:val="auto"/>
          <w:spacing w:val="-1"/>
          <w:sz w:val="24"/>
          <w:szCs w:val="24"/>
          <w:u w:val="none"/>
        </w:rPr>
        <w:t>MCE Member</w:t>
      </w:r>
      <w:r>
        <w:rPr>
          <w:rStyle w:val="Hyperlink"/>
          <w:rFonts w:ascii="Times New Roman" w:hAnsi="Times New Roman" w:cs="Times New Roman"/>
          <w:noProof/>
          <w:color w:val="auto"/>
          <w:sz w:val="24"/>
          <w:szCs w:val="24"/>
          <w:u w:val="none"/>
        </w:rPr>
        <w:t xml:space="preserve"> </w:t>
      </w:r>
      <w:r>
        <w:rPr>
          <w:rStyle w:val="Hyperlink"/>
          <w:rFonts w:ascii="Times New Roman" w:hAnsi="Times New Roman" w:cs="Times New Roman"/>
          <w:noProof/>
          <w:color w:val="auto"/>
          <w:spacing w:val="-1"/>
          <w:sz w:val="24"/>
          <w:szCs w:val="24"/>
          <w:u w:val="none"/>
        </w:rPr>
        <w:t>Enrollment</w:t>
      </w:r>
      <w:r>
        <w:rPr>
          <w:rStyle w:val="Hyperlink"/>
          <w:rFonts w:ascii="Times New Roman" w:hAnsi="Times New Roman" w:cs="Times New Roman"/>
          <w:noProof/>
          <w:color w:val="auto"/>
          <w:spacing w:val="1"/>
          <w:sz w:val="24"/>
          <w:szCs w:val="24"/>
          <w:u w:val="none"/>
        </w:rPr>
        <w:t xml:space="preserve"> </w:t>
      </w:r>
      <w:r>
        <w:rPr>
          <w:rStyle w:val="Hyperlink"/>
          <w:rFonts w:ascii="Times New Roman" w:hAnsi="Times New Roman" w:cs="Times New Roman"/>
          <w:noProof/>
          <w:color w:val="auto"/>
          <w:spacing w:val="-1"/>
          <w:sz w:val="24"/>
          <w:szCs w:val="24"/>
          <w:u w:val="none"/>
        </w:rPr>
        <w:t>Limitations</w:t>
      </w:r>
      <w:r>
        <w:rPr>
          <w:rFonts w:ascii="Times New Roman" w:hAnsi="Times New Roman" w:cs="Times New Roman"/>
          <w:noProof/>
          <w:sz w:val="24"/>
          <w:szCs w:val="24"/>
        </w:rPr>
        <w:tab/>
      </w:r>
      <w:r w:rsidR="001F5733">
        <w:rPr>
          <w:rFonts w:ascii="Times New Roman" w:hAnsi="Times New Roman" w:cs="Times New Roman"/>
          <w:noProof/>
          <w:sz w:val="24"/>
          <w:szCs w:val="24"/>
        </w:rPr>
        <w:t>4</w:t>
      </w:r>
    </w:p>
    <w:p w14:paraId="0BE6A1E4" w14:textId="77777777" w:rsidR="00A0517D" w:rsidRDefault="00C03706">
      <w:pPr>
        <w:widowControl w:val="0"/>
        <w:tabs>
          <w:tab w:val="left" w:pos="724"/>
          <w:tab w:val="right" w:leader="dot" w:pos="9570"/>
        </w:tabs>
        <w:adjustRightInd/>
        <w:ind w:left="119"/>
        <w:rPr>
          <w:rFonts w:ascii="Times New Roman" w:hAnsi="Times New Roman" w:cs="Times New Roman"/>
          <w:noProof/>
          <w:szCs w:val="24"/>
        </w:rPr>
      </w:pPr>
      <w:r>
        <w:rPr>
          <w:rStyle w:val="Hyperlink"/>
          <w:rFonts w:ascii="Times New Roman" w:hAnsi="Times New Roman" w:cs="Times New Roman"/>
          <w:noProof/>
          <w:color w:val="auto"/>
          <w:sz w:val="24"/>
          <w:szCs w:val="24"/>
          <w:u w:val="none"/>
        </w:rPr>
        <w:t>6.0</w:t>
      </w:r>
      <w:r>
        <w:rPr>
          <w:rFonts w:ascii="Times New Roman" w:hAnsi="Times New Roman" w:cs="Times New Roman"/>
          <w:noProof/>
          <w:szCs w:val="24"/>
        </w:rPr>
        <w:tab/>
      </w:r>
      <w:r>
        <w:rPr>
          <w:rStyle w:val="Hyperlink"/>
          <w:rFonts w:ascii="Times New Roman" w:hAnsi="Times New Roman" w:cs="Times New Roman"/>
          <w:noProof/>
          <w:color w:val="auto"/>
          <w:spacing w:val="-1"/>
          <w:sz w:val="24"/>
          <w:szCs w:val="24"/>
          <w:u w:val="none"/>
        </w:rPr>
        <w:t>Member</w:t>
      </w:r>
      <w:r>
        <w:rPr>
          <w:rStyle w:val="Hyperlink"/>
          <w:rFonts w:ascii="Times New Roman" w:hAnsi="Times New Roman" w:cs="Times New Roman"/>
          <w:noProof/>
          <w:color w:val="auto"/>
          <w:sz w:val="24"/>
          <w:szCs w:val="24"/>
          <w:u w:val="none"/>
        </w:rPr>
        <w:t xml:space="preserve"> </w:t>
      </w:r>
      <w:r>
        <w:rPr>
          <w:rStyle w:val="Hyperlink"/>
          <w:rFonts w:ascii="Times New Roman" w:hAnsi="Times New Roman" w:cs="Times New Roman"/>
          <w:noProof/>
          <w:color w:val="auto"/>
          <w:spacing w:val="-1"/>
          <w:sz w:val="24"/>
          <w:szCs w:val="24"/>
          <w:u w:val="none"/>
        </w:rPr>
        <w:t>Disenrollment</w:t>
      </w:r>
      <w:r>
        <w:rPr>
          <w:rStyle w:val="Hyperlink"/>
          <w:rFonts w:ascii="Times New Roman" w:hAnsi="Times New Roman" w:cs="Times New Roman"/>
          <w:noProof/>
          <w:color w:val="auto"/>
          <w:spacing w:val="-2"/>
          <w:sz w:val="24"/>
          <w:szCs w:val="24"/>
          <w:u w:val="none"/>
        </w:rPr>
        <w:t xml:space="preserve"> </w:t>
      </w:r>
      <w:r>
        <w:rPr>
          <w:rStyle w:val="Hyperlink"/>
          <w:rFonts w:ascii="Times New Roman" w:hAnsi="Times New Roman" w:cs="Times New Roman"/>
          <w:noProof/>
          <w:color w:val="auto"/>
          <w:spacing w:val="-1"/>
          <w:sz w:val="24"/>
          <w:szCs w:val="24"/>
          <w:u w:val="none"/>
        </w:rPr>
        <w:t>from</w:t>
      </w:r>
      <w:r>
        <w:rPr>
          <w:rStyle w:val="Hyperlink"/>
          <w:rFonts w:ascii="Times New Roman" w:hAnsi="Times New Roman" w:cs="Times New Roman"/>
          <w:noProof/>
          <w:color w:val="auto"/>
          <w:spacing w:val="1"/>
          <w:sz w:val="24"/>
          <w:szCs w:val="24"/>
          <w:u w:val="none"/>
        </w:rPr>
        <w:t xml:space="preserve"> </w:t>
      </w:r>
      <w:r>
        <w:rPr>
          <w:rStyle w:val="Hyperlink"/>
          <w:rFonts w:ascii="Times New Roman" w:hAnsi="Times New Roman" w:cs="Times New Roman"/>
          <w:noProof/>
          <w:color w:val="auto"/>
          <w:spacing w:val="-1"/>
          <w:sz w:val="24"/>
          <w:szCs w:val="24"/>
          <w:u w:val="none"/>
        </w:rPr>
        <w:t>the</w:t>
      </w:r>
      <w:r>
        <w:rPr>
          <w:rStyle w:val="Hyperlink"/>
          <w:rFonts w:ascii="Times New Roman" w:hAnsi="Times New Roman" w:cs="Times New Roman"/>
          <w:noProof/>
          <w:color w:val="auto"/>
          <w:sz w:val="24"/>
          <w:szCs w:val="24"/>
          <w:u w:val="none"/>
        </w:rPr>
        <w:t xml:space="preserve"> </w:t>
      </w:r>
      <w:r>
        <w:rPr>
          <w:rStyle w:val="Hyperlink"/>
          <w:rFonts w:ascii="Times New Roman" w:hAnsi="Times New Roman" w:cs="Times New Roman"/>
          <w:noProof/>
          <w:color w:val="auto"/>
          <w:spacing w:val="-2"/>
          <w:sz w:val="24"/>
          <w:szCs w:val="24"/>
          <w:u w:val="none"/>
        </w:rPr>
        <w:t>MCE</w:t>
      </w:r>
      <w:r>
        <w:rPr>
          <w:rFonts w:ascii="Times New Roman" w:hAnsi="Times New Roman" w:cs="Times New Roman"/>
          <w:noProof/>
          <w:sz w:val="24"/>
          <w:szCs w:val="24"/>
        </w:rPr>
        <w:tab/>
        <w:t>4</w:t>
      </w:r>
    </w:p>
    <w:p w14:paraId="29DD69B1" w14:textId="7A3D0B35" w:rsidR="00A0517D" w:rsidRDefault="00C03706">
      <w:pPr>
        <w:widowControl w:val="0"/>
        <w:tabs>
          <w:tab w:val="left" w:pos="724"/>
          <w:tab w:val="right" w:leader="dot" w:pos="9570"/>
        </w:tabs>
        <w:adjustRightInd/>
        <w:ind w:left="119"/>
        <w:rPr>
          <w:rFonts w:ascii="Times New Roman" w:hAnsi="Times New Roman" w:cs="Times New Roman"/>
          <w:noProof/>
          <w:szCs w:val="24"/>
        </w:rPr>
      </w:pPr>
      <w:r>
        <w:rPr>
          <w:rStyle w:val="Hyperlink"/>
          <w:rFonts w:ascii="Times New Roman" w:hAnsi="Times New Roman" w:cs="Times New Roman"/>
          <w:noProof/>
          <w:color w:val="auto"/>
          <w:sz w:val="24"/>
          <w:szCs w:val="24"/>
          <w:u w:val="none"/>
        </w:rPr>
        <w:t>7.0</w:t>
      </w:r>
      <w:r>
        <w:rPr>
          <w:rFonts w:ascii="Times New Roman" w:hAnsi="Times New Roman" w:cs="Times New Roman"/>
          <w:noProof/>
          <w:szCs w:val="24"/>
        </w:rPr>
        <w:tab/>
      </w:r>
      <w:r>
        <w:rPr>
          <w:rStyle w:val="Hyperlink"/>
          <w:rFonts w:ascii="Times New Roman" w:hAnsi="Times New Roman" w:cs="Times New Roman"/>
          <w:noProof/>
          <w:color w:val="auto"/>
          <w:spacing w:val="-1"/>
          <w:sz w:val="24"/>
          <w:szCs w:val="24"/>
          <w:u w:val="none"/>
        </w:rPr>
        <w:t>Disenrollment</w:t>
      </w:r>
      <w:r>
        <w:rPr>
          <w:rStyle w:val="Hyperlink"/>
          <w:rFonts w:ascii="Times New Roman" w:hAnsi="Times New Roman" w:cs="Times New Roman"/>
          <w:noProof/>
          <w:color w:val="auto"/>
          <w:spacing w:val="-2"/>
          <w:sz w:val="24"/>
          <w:szCs w:val="24"/>
          <w:u w:val="none"/>
        </w:rPr>
        <w:t xml:space="preserve"> </w:t>
      </w:r>
      <w:r>
        <w:rPr>
          <w:rStyle w:val="Hyperlink"/>
          <w:rFonts w:ascii="Times New Roman" w:hAnsi="Times New Roman" w:cs="Times New Roman"/>
          <w:noProof/>
          <w:color w:val="auto"/>
          <w:spacing w:val="-1"/>
          <w:sz w:val="24"/>
          <w:szCs w:val="24"/>
          <w:u w:val="none"/>
        </w:rPr>
        <w:t>from</w:t>
      </w:r>
      <w:r>
        <w:rPr>
          <w:rStyle w:val="Hyperlink"/>
          <w:rFonts w:ascii="Times New Roman" w:hAnsi="Times New Roman" w:cs="Times New Roman"/>
          <w:noProof/>
          <w:color w:val="auto"/>
          <w:spacing w:val="1"/>
          <w:sz w:val="24"/>
          <w:szCs w:val="24"/>
          <w:u w:val="none"/>
        </w:rPr>
        <w:t xml:space="preserve"> </w:t>
      </w:r>
      <w:r>
        <w:rPr>
          <w:rStyle w:val="Hyperlink"/>
          <w:rFonts w:ascii="Times New Roman" w:hAnsi="Times New Roman" w:cs="Times New Roman"/>
          <w:noProof/>
          <w:color w:val="auto"/>
          <w:sz w:val="24"/>
          <w:szCs w:val="24"/>
          <w:u w:val="none"/>
        </w:rPr>
        <w:t>Hoosier Care Connect</w:t>
      </w:r>
      <w:r>
        <w:rPr>
          <w:rFonts w:ascii="Times New Roman" w:hAnsi="Times New Roman" w:cs="Times New Roman"/>
          <w:noProof/>
          <w:sz w:val="24"/>
          <w:szCs w:val="24"/>
        </w:rPr>
        <w:tab/>
      </w:r>
      <w:r w:rsidR="001F5733">
        <w:rPr>
          <w:rFonts w:ascii="Times New Roman" w:hAnsi="Times New Roman" w:cs="Times New Roman"/>
          <w:noProof/>
          <w:sz w:val="24"/>
          <w:szCs w:val="24"/>
        </w:rPr>
        <w:t>5</w:t>
      </w:r>
    </w:p>
    <w:p w14:paraId="2E2C782E" w14:textId="4D5BAC86" w:rsidR="00A0517D" w:rsidRDefault="00C03706">
      <w:pPr>
        <w:widowControl w:val="0"/>
        <w:tabs>
          <w:tab w:val="left" w:pos="724"/>
          <w:tab w:val="right" w:leader="dot" w:pos="9570"/>
        </w:tabs>
        <w:adjustRightInd/>
        <w:ind w:left="119"/>
        <w:rPr>
          <w:rFonts w:ascii="Times New Roman" w:hAnsi="Times New Roman" w:cs="Times New Roman"/>
          <w:noProof/>
          <w:szCs w:val="24"/>
        </w:rPr>
      </w:pPr>
      <w:r>
        <w:rPr>
          <w:rStyle w:val="Hyperlink"/>
          <w:rFonts w:ascii="Times New Roman" w:hAnsi="Times New Roman" w:cs="Times New Roman"/>
          <w:noProof/>
          <w:color w:val="auto"/>
          <w:sz w:val="24"/>
          <w:szCs w:val="24"/>
          <w:u w:val="none"/>
        </w:rPr>
        <w:t>8.0</w:t>
      </w:r>
      <w:r>
        <w:rPr>
          <w:rFonts w:ascii="Times New Roman" w:hAnsi="Times New Roman" w:cs="Times New Roman"/>
          <w:noProof/>
          <w:szCs w:val="24"/>
        </w:rPr>
        <w:tab/>
      </w:r>
      <w:r>
        <w:rPr>
          <w:rStyle w:val="Hyperlink"/>
          <w:rFonts w:ascii="Times New Roman" w:hAnsi="Times New Roman" w:cs="Times New Roman"/>
          <w:noProof/>
          <w:color w:val="auto"/>
          <w:spacing w:val="-1"/>
          <w:sz w:val="24"/>
          <w:szCs w:val="24"/>
          <w:u w:val="none"/>
        </w:rPr>
        <w:t>Provider</w:t>
      </w:r>
      <w:r>
        <w:rPr>
          <w:rStyle w:val="Hyperlink"/>
          <w:rFonts w:ascii="Times New Roman" w:hAnsi="Times New Roman" w:cs="Times New Roman"/>
          <w:noProof/>
          <w:color w:val="auto"/>
          <w:sz w:val="24"/>
          <w:szCs w:val="24"/>
          <w:u w:val="none"/>
        </w:rPr>
        <w:t xml:space="preserve"> </w:t>
      </w:r>
      <w:r>
        <w:rPr>
          <w:rStyle w:val="Hyperlink"/>
          <w:rFonts w:ascii="Times New Roman" w:hAnsi="Times New Roman" w:cs="Times New Roman"/>
          <w:noProof/>
          <w:color w:val="auto"/>
          <w:spacing w:val="-1"/>
          <w:sz w:val="24"/>
          <w:szCs w:val="24"/>
          <w:u w:val="none"/>
        </w:rPr>
        <w:t>Enrollment</w:t>
      </w:r>
      <w:r>
        <w:rPr>
          <w:rStyle w:val="Hyperlink"/>
          <w:rFonts w:ascii="Times New Roman" w:hAnsi="Times New Roman" w:cs="Times New Roman"/>
          <w:noProof/>
          <w:color w:val="auto"/>
          <w:spacing w:val="1"/>
          <w:sz w:val="24"/>
          <w:szCs w:val="24"/>
          <w:u w:val="none"/>
        </w:rPr>
        <w:t xml:space="preserve"> </w:t>
      </w:r>
      <w:r>
        <w:rPr>
          <w:rStyle w:val="Hyperlink"/>
          <w:rFonts w:ascii="Times New Roman" w:hAnsi="Times New Roman" w:cs="Times New Roman"/>
          <w:noProof/>
          <w:color w:val="auto"/>
          <w:spacing w:val="-1"/>
          <w:sz w:val="24"/>
          <w:szCs w:val="24"/>
          <w:u w:val="none"/>
        </w:rPr>
        <w:t>and</w:t>
      </w:r>
      <w:r>
        <w:rPr>
          <w:rStyle w:val="Hyperlink"/>
          <w:rFonts w:ascii="Times New Roman" w:hAnsi="Times New Roman" w:cs="Times New Roman"/>
          <w:noProof/>
          <w:color w:val="auto"/>
          <w:spacing w:val="-3"/>
          <w:sz w:val="24"/>
          <w:szCs w:val="24"/>
          <w:u w:val="none"/>
        </w:rPr>
        <w:t xml:space="preserve"> </w:t>
      </w:r>
      <w:r>
        <w:rPr>
          <w:rStyle w:val="Hyperlink"/>
          <w:rFonts w:ascii="Times New Roman" w:hAnsi="Times New Roman" w:cs="Times New Roman"/>
          <w:noProof/>
          <w:color w:val="auto"/>
          <w:spacing w:val="-1"/>
          <w:sz w:val="24"/>
          <w:szCs w:val="24"/>
          <w:u w:val="none"/>
        </w:rPr>
        <w:t>Disenrollment</w:t>
      </w:r>
      <w:r>
        <w:rPr>
          <w:rFonts w:ascii="Times New Roman" w:hAnsi="Times New Roman" w:cs="Times New Roman"/>
          <w:noProof/>
          <w:sz w:val="24"/>
          <w:szCs w:val="24"/>
        </w:rPr>
        <w:tab/>
      </w:r>
      <w:r w:rsidR="001F5733">
        <w:rPr>
          <w:rFonts w:ascii="Times New Roman" w:hAnsi="Times New Roman" w:cs="Times New Roman"/>
          <w:noProof/>
          <w:sz w:val="24"/>
          <w:szCs w:val="24"/>
        </w:rPr>
        <w:t>7</w:t>
      </w:r>
    </w:p>
    <w:p w14:paraId="7B0B3E1F" w14:textId="1966D639" w:rsidR="00A0517D" w:rsidRDefault="00C03706">
      <w:pPr>
        <w:widowControl w:val="0"/>
        <w:tabs>
          <w:tab w:val="left" w:pos="724"/>
          <w:tab w:val="right" w:leader="dot" w:pos="9570"/>
        </w:tabs>
        <w:adjustRightInd/>
        <w:ind w:left="119"/>
        <w:rPr>
          <w:rFonts w:ascii="Times New Roman" w:hAnsi="Times New Roman" w:cs="Times New Roman"/>
          <w:noProof/>
          <w:szCs w:val="24"/>
        </w:rPr>
      </w:pPr>
      <w:r>
        <w:rPr>
          <w:rStyle w:val="Hyperlink"/>
          <w:rFonts w:ascii="Times New Roman" w:hAnsi="Times New Roman" w:cs="Times New Roman"/>
          <w:noProof/>
          <w:color w:val="auto"/>
          <w:sz w:val="24"/>
          <w:szCs w:val="24"/>
          <w:u w:val="none"/>
        </w:rPr>
        <w:t>9.0</w:t>
      </w:r>
      <w:r>
        <w:rPr>
          <w:rFonts w:ascii="Times New Roman" w:hAnsi="Times New Roman" w:cs="Times New Roman"/>
          <w:noProof/>
          <w:szCs w:val="24"/>
        </w:rPr>
        <w:tab/>
      </w:r>
      <w:r>
        <w:rPr>
          <w:rStyle w:val="Hyperlink"/>
          <w:rFonts w:ascii="Times New Roman" w:hAnsi="Times New Roman" w:cs="Times New Roman"/>
          <w:noProof/>
          <w:color w:val="auto"/>
          <w:spacing w:val="-1"/>
          <w:sz w:val="24"/>
          <w:szCs w:val="24"/>
          <w:u w:val="none"/>
        </w:rPr>
        <w:t>Ongoing</w:t>
      </w:r>
      <w:r>
        <w:rPr>
          <w:rStyle w:val="Hyperlink"/>
          <w:rFonts w:ascii="Times New Roman" w:hAnsi="Times New Roman" w:cs="Times New Roman"/>
          <w:noProof/>
          <w:color w:val="auto"/>
          <w:sz w:val="24"/>
          <w:szCs w:val="24"/>
          <w:u w:val="none"/>
        </w:rPr>
        <w:t xml:space="preserve"> </w:t>
      </w:r>
      <w:r>
        <w:rPr>
          <w:rStyle w:val="Hyperlink"/>
          <w:rFonts w:ascii="Times New Roman" w:hAnsi="Times New Roman" w:cs="Times New Roman"/>
          <w:noProof/>
          <w:color w:val="auto"/>
          <w:spacing w:val="-2"/>
          <w:sz w:val="24"/>
          <w:szCs w:val="24"/>
          <w:u w:val="none"/>
        </w:rPr>
        <w:t>MCE</w:t>
      </w:r>
      <w:r>
        <w:rPr>
          <w:rStyle w:val="Hyperlink"/>
          <w:rFonts w:ascii="Times New Roman" w:hAnsi="Times New Roman" w:cs="Times New Roman"/>
          <w:noProof/>
          <w:color w:val="auto"/>
          <w:spacing w:val="1"/>
          <w:sz w:val="24"/>
          <w:szCs w:val="24"/>
          <w:u w:val="none"/>
        </w:rPr>
        <w:t xml:space="preserve"> </w:t>
      </w:r>
      <w:r>
        <w:rPr>
          <w:rStyle w:val="Hyperlink"/>
          <w:rFonts w:ascii="Times New Roman" w:hAnsi="Times New Roman" w:cs="Times New Roman"/>
          <w:noProof/>
          <w:color w:val="auto"/>
          <w:spacing w:val="-1"/>
          <w:sz w:val="24"/>
          <w:szCs w:val="24"/>
          <w:u w:val="none"/>
        </w:rPr>
        <w:t>Monitoring</w:t>
      </w:r>
      <w:r>
        <w:rPr>
          <w:rFonts w:ascii="Times New Roman" w:hAnsi="Times New Roman" w:cs="Times New Roman"/>
          <w:noProof/>
          <w:sz w:val="24"/>
          <w:szCs w:val="24"/>
        </w:rPr>
        <w:tab/>
      </w:r>
      <w:r w:rsidR="001F5733">
        <w:rPr>
          <w:rFonts w:ascii="Times New Roman" w:hAnsi="Times New Roman" w:cs="Times New Roman"/>
          <w:noProof/>
          <w:sz w:val="24"/>
          <w:szCs w:val="24"/>
        </w:rPr>
        <w:t>7</w:t>
      </w:r>
    </w:p>
    <w:p w14:paraId="795B1B0D" w14:textId="47186D51" w:rsidR="00A0517D" w:rsidRDefault="00C03706">
      <w:pPr>
        <w:widowControl w:val="0"/>
        <w:tabs>
          <w:tab w:val="left" w:pos="1082"/>
          <w:tab w:val="right" w:leader="dot" w:pos="9570"/>
        </w:tabs>
        <w:adjustRightInd/>
        <w:ind w:left="119"/>
        <w:rPr>
          <w:rFonts w:ascii="Times New Roman" w:hAnsi="Times New Roman" w:cs="Times New Roman"/>
          <w:noProof/>
          <w:szCs w:val="24"/>
        </w:rPr>
      </w:pPr>
      <w:r>
        <w:rPr>
          <w:rStyle w:val="Hyperlink"/>
          <w:rFonts w:ascii="Times New Roman" w:hAnsi="Times New Roman" w:cs="Times New Roman"/>
          <w:noProof/>
          <w:color w:val="auto"/>
          <w:sz w:val="24"/>
          <w:szCs w:val="24"/>
          <w:u w:val="none"/>
        </w:rPr>
        <w:t>10.0</w:t>
      </w:r>
      <w:r>
        <w:rPr>
          <w:rFonts w:ascii="Times New Roman" w:hAnsi="Times New Roman" w:cs="Times New Roman"/>
          <w:noProof/>
          <w:szCs w:val="24"/>
        </w:rPr>
        <w:t xml:space="preserve">    </w:t>
      </w:r>
      <w:r>
        <w:rPr>
          <w:rStyle w:val="Hyperlink"/>
          <w:rFonts w:ascii="Times New Roman" w:hAnsi="Times New Roman" w:cs="Times New Roman"/>
          <w:noProof/>
          <w:color w:val="auto"/>
          <w:sz w:val="24"/>
          <w:szCs w:val="24"/>
          <w:u w:val="none"/>
        </w:rPr>
        <w:t>Establishment of Policies and Procedures</w:t>
      </w:r>
      <w:r>
        <w:rPr>
          <w:rFonts w:ascii="Times New Roman" w:hAnsi="Times New Roman" w:cs="Times New Roman"/>
          <w:noProof/>
          <w:sz w:val="24"/>
          <w:szCs w:val="24"/>
        </w:rPr>
        <w:tab/>
      </w:r>
      <w:r w:rsidR="001F5733">
        <w:rPr>
          <w:rFonts w:ascii="Times New Roman" w:hAnsi="Times New Roman" w:cs="Times New Roman"/>
          <w:noProof/>
          <w:sz w:val="24"/>
          <w:szCs w:val="24"/>
        </w:rPr>
        <w:t>8</w:t>
      </w:r>
    </w:p>
    <w:p w14:paraId="3729C23A" w14:textId="5DE8CD4A" w:rsidR="00A0517D" w:rsidRDefault="00C03706">
      <w:pPr>
        <w:widowControl w:val="0"/>
        <w:tabs>
          <w:tab w:val="left" w:pos="1082"/>
          <w:tab w:val="right" w:leader="dot" w:pos="9570"/>
        </w:tabs>
        <w:adjustRightInd/>
        <w:ind w:left="119"/>
        <w:rPr>
          <w:rFonts w:ascii="Times New Roman" w:hAnsi="Times New Roman" w:cs="Times New Roman"/>
          <w:noProof/>
          <w:szCs w:val="24"/>
        </w:rPr>
      </w:pPr>
      <w:r>
        <w:rPr>
          <w:rStyle w:val="Hyperlink"/>
          <w:rFonts w:ascii="Times New Roman" w:hAnsi="Times New Roman" w:cs="Times New Roman"/>
          <w:noProof/>
          <w:color w:val="auto"/>
          <w:sz w:val="24"/>
          <w:szCs w:val="24"/>
          <w:u w:val="none"/>
        </w:rPr>
        <w:t>11.0</w:t>
      </w:r>
      <w:r>
        <w:rPr>
          <w:rFonts w:ascii="Times New Roman" w:hAnsi="Times New Roman" w:cs="Times New Roman"/>
          <w:noProof/>
          <w:szCs w:val="24"/>
        </w:rPr>
        <w:t xml:space="preserve">    </w:t>
      </w:r>
      <w:r>
        <w:rPr>
          <w:rStyle w:val="Hyperlink"/>
          <w:rFonts w:ascii="Times New Roman" w:hAnsi="Times New Roman" w:cs="Times New Roman"/>
          <w:noProof/>
          <w:color w:val="auto"/>
          <w:sz w:val="24"/>
          <w:szCs w:val="24"/>
          <w:u w:val="none"/>
        </w:rPr>
        <w:t>Development of Reporting Manual</w:t>
      </w:r>
      <w:r>
        <w:rPr>
          <w:rFonts w:ascii="Times New Roman" w:hAnsi="Times New Roman" w:cs="Times New Roman"/>
          <w:noProof/>
          <w:sz w:val="24"/>
          <w:szCs w:val="24"/>
        </w:rPr>
        <w:tab/>
      </w:r>
      <w:r w:rsidR="001F5733">
        <w:rPr>
          <w:rFonts w:ascii="Times New Roman" w:hAnsi="Times New Roman" w:cs="Times New Roman"/>
          <w:noProof/>
          <w:sz w:val="24"/>
          <w:szCs w:val="24"/>
        </w:rPr>
        <w:t>8</w:t>
      </w:r>
    </w:p>
    <w:p w14:paraId="580CF253" w14:textId="5947FEE1" w:rsidR="00A0517D" w:rsidRDefault="00C03706">
      <w:pPr>
        <w:widowControl w:val="0"/>
        <w:tabs>
          <w:tab w:val="left" w:pos="1082"/>
          <w:tab w:val="right" w:leader="dot" w:pos="9570"/>
        </w:tabs>
        <w:adjustRightInd/>
        <w:ind w:left="119"/>
        <w:rPr>
          <w:rFonts w:ascii="Times New Roman" w:hAnsi="Times New Roman" w:cs="Times New Roman"/>
          <w:noProof/>
          <w:szCs w:val="24"/>
        </w:rPr>
      </w:pPr>
      <w:r>
        <w:rPr>
          <w:rStyle w:val="Hyperlink"/>
          <w:rFonts w:ascii="Times New Roman" w:hAnsi="Times New Roman" w:cs="Times New Roman"/>
          <w:noProof/>
          <w:color w:val="auto"/>
          <w:spacing w:val="-1"/>
          <w:sz w:val="24"/>
          <w:szCs w:val="24"/>
          <w:u w:val="none"/>
        </w:rPr>
        <w:t>12.0</w:t>
      </w:r>
      <w:r>
        <w:rPr>
          <w:rFonts w:ascii="Times New Roman" w:hAnsi="Times New Roman" w:cs="Times New Roman"/>
          <w:noProof/>
          <w:szCs w:val="24"/>
        </w:rPr>
        <w:t xml:space="preserve">    </w:t>
      </w:r>
      <w:r>
        <w:rPr>
          <w:rStyle w:val="Hyperlink"/>
          <w:rFonts w:ascii="Times New Roman" w:hAnsi="Times New Roman" w:cs="Times New Roman"/>
          <w:noProof/>
          <w:color w:val="auto"/>
          <w:spacing w:val="-1"/>
          <w:sz w:val="24"/>
          <w:szCs w:val="24"/>
          <w:u w:val="none"/>
        </w:rPr>
        <w:t>Making</w:t>
      </w:r>
      <w:r>
        <w:rPr>
          <w:rStyle w:val="Hyperlink"/>
          <w:rFonts w:ascii="Times New Roman" w:hAnsi="Times New Roman" w:cs="Times New Roman"/>
          <w:noProof/>
          <w:color w:val="auto"/>
          <w:spacing w:val="-2"/>
          <w:sz w:val="24"/>
          <w:szCs w:val="24"/>
          <w:u w:val="none"/>
        </w:rPr>
        <w:t xml:space="preserve"> </w:t>
      </w:r>
      <w:r>
        <w:rPr>
          <w:rStyle w:val="Hyperlink"/>
          <w:rFonts w:ascii="Times New Roman" w:hAnsi="Times New Roman" w:cs="Times New Roman"/>
          <w:noProof/>
          <w:color w:val="auto"/>
          <w:spacing w:val="-1"/>
          <w:sz w:val="24"/>
          <w:szCs w:val="24"/>
          <w:u w:val="none"/>
        </w:rPr>
        <w:t>Payments</w:t>
      </w:r>
      <w:r>
        <w:rPr>
          <w:rStyle w:val="Hyperlink"/>
          <w:rFonts w:ascii="Times New Roman" w:hAnsi="Times New Roman" w:cs="Times New Roman"/>
          <w:noProof/>
          <w:color w:val="auto"/>
          <w:sz w:val="24"/>
          <w:szCs w:val="24"/>
          <w:u w:val="none"/>
        </w:rPr>
        <w:t xml:space="preserve"> to</w:t>
      </w:r>
      <w:r>
        <w:rPr>
          <w:rStyle w:val="Hyperlink"/>
          <w:rFonts w:ascii="Times New Roman" w:hAnsi="Times New Roman" w:cs="Times New Roman"/>
          <w:noProof/>
          <w:color w:val="auto"/>
          <w:spacing w:val="-2"/>
          <w:sz w:val="24"/>
          <w:szCs w:val="24"/>
          <w:u w:val="none"/>
        </w:rPr>
        <w:t xml:space="preserve"> </w:t>
      </w:r>
      <w:r>
        <w:rPr>
          <w:rStyle w:val="Hyperlink"/>
          <w:rFonts w:ascii="Times New Roman" w:hAnsi="Times New Roman" w:cs="Times New Roman"/>
          <w:noProof/>
          <w:color w:val="auto"/>
          <w:sz w:val="24"/>
          <w:szCs w:val="24"/>
          <w:u w:val="none"/>
        </w:rPr>
        <w:t>the</w:t>
      </w:r>
      <w:r>
        <w:rPr>
          <w:rStyle w:val="Hyperlink"/>
          <w:rFonts w:ascii="Times New Roman" w:hAnsi="Times New Roman" w:cs="Times New Roman"/>
          <w:noProof/>
          <w:color w:val="auto"/>
          <w:spacing w:val="-2"/>
          <w:sz w:val="24"/>
          <w:szCs w:val="24"/>
          <w:u w:val="none"/>
        </w:rPr>
        <w:t xml:space="preserve"> </w:t>
      </w:r>
      <w:r>
        <w:rPr>
          <w:rStyle w:val="Hyperlink"/>
          <w:rFonts w:ascii="Times New Roman" w:hAnsi="Times New Roman" w:cs="Times New Roman"/>
          <w:noProof/>
          <w:color w:val="auto"/>
          <w:spacing w:val="-1"/>
          <w:sz w:val="24"/>
          <w:szCs w:val="24"/>
          <w:u w:val="none"/>
        </w:rPr>
        <w:t>MCE</w:t>
      </w:r>
      <w:r>
        <w:rPr>
          <w:rFonts w:ascii="Times New Roman" w:hAnsi="Times New Roman" w:cs="Times New Roman"/>
          <w:noProof/>
          <w:sz w:val="24"/>
          <w:szCs w:val="24"/>
        </w:rPr>
        <w:tab/>
      </w:r>
      <w:r w:rsidR="001F5733">
        <w:rPr>
          <w:rFonts w:ascii="Times New Roman" w:hAnsi="Times New Roman" w:cs="Times New Roman"/>
          <w:noProof/>
          <w:sz w:val="24"/>
          <w:szCs w:val="24"/>
        </w:rPr>
        <w:t>8</w:t>
      </w:r>
    </w:p>
    <w:p w14:paraId="03B95065" w14:textId="77777777" w:rsidR="00A0517D" w:rsidRDefault="00A0517D">
      <w:pPr>
        <w:widowControl w:val="0"/>
        <w:adjustRightInd/>
        <w:rPr>
          <w:rFonts w:ascii="Times New Roman" w:hAnsi="Times New Roman" w:cs="Times New Roman"/>
          <w:noProof/>
          <w:szCs w:val="24"/>
        </w:rPr>
      </w:pPr>
    </w:p>
    <w:p w14:paraId="774DD7ED" w14:textId="77777777" w:rsidR="00A0517D" w:rsidRDefault="00A0517D">
      <w:pPr>
        <w:widowControl w:val="0"/>
        <w:adjustRightInd/>
        <w:rPr>
          <w:rFonts w:ascii="Times New Roman" w:hAnsi="Times New Roman" w:cs="Times New Roman"/>
          <w:noProof/>
          <w:szCs w:val="24"/>
        </w:rPr>
      </w:pPr>
    </w:p>
    <w:p w14:paraId="0061A9DE" w14:textId="77777777" w:rsidR="00A0517D" w:rsidRDefault="00A0517D">
      <w:pPr>
        <w:widowControl w:val="0"/>
        <w:adjustRightInd/>
        <w:rPr>
          <w:rFonts w:ascii="Times New Roman" w:hAnsi="Times New Roman" w:cs="Times New Roman"/>
          <w:noProof/>
          <w:szCs w:val="24"/>
        </w:rPr>
      </w:pPr>
    </w:p>
    <w:p w14:paraId="3DBE6C69" w14:textId="77777777" w:rsidR="00A0517D" w:rsidRDefault="00A0517D">
      <w:pPr>
        <w:widowControl w:val="0"/>
        <w:adjustRightInd/>
        <w:rPr>
          <w:rFonts w:ascii="Times New Roman" w:hAnsi="Times New Roman" w:cs="Times New Roman"/>
          <w:noProof/>
          <w:szCs w:val="24"/>
        </w:rPr>
      </w:pPr>
    </w:p>
    <w:p w14:paraId="4D51CBEA" w14:textId="77777777" w:rsidR="00A0517D" w:rsidRDefault="00A0517D">
      <w:pPr>
        <w:widowControl w:val="0"/>
        <w:adjustRightInd/>
        <w:rPr>
          <w:rFonts w:ascii="Times New Roman" w:hAnsi="Times New Roman" w:cs="Times New Roman"/>
          <w:noProof/>
          <w:szCs w:val="24"/>
        </w:rPr>
      </w:pPr>
    </w:p>
    <w:p w14:paraId="5608BB14" w14:textId="77777777" w:rsidR="00A0517D" w:rsidRDefault="00A0517D">
      <w:pPr>
        <w:widowControl w:val="0"/>
        <w:autoSpaceDE w:val="0"/>
        <w:autoSpaceDN w:val="0"/>
        <w:rPr>
          <w:rFonts w:ascii="Times New Roman" w:hAnsi="Times New Roman" w:cs="Times New Roman"/>
          <w:noProof/>
          <w:szCs w:val="24"/>
        </w:rPr>
        <w:sectPr w:rsidR="00A0517D">
          <w:headerReference w:type="default" r:id="rId8"/>
          <w:footerReference w:type="even" r:id="rId9"/>
          <w:footerReference w:type="default" r:id="rId10"/>
          <w:headerReference w:type="first" r:id="rId11"/>
          <w:pgSz w:w="12240" w:h="15840"/>
          <w:pgMar w:top="1480" w:right="1340" w:bottom="1140" w:left="1320" w:header="753" w:footer="952" w:gutter="0"/>
          <w:pgNumType w:start="1"/>
          <w:cols w:space="720"/>
          <w:noEndnote/>
        </w:sectPr>
      </w:pPr>
    </w:p>
    <w:p w14:paraId="27FDDDC3" w14:textId="77777777" w:rsidR="00A0517D" w:rsidRDefault="00A0517D">
      <w:pPr>
        <w:widowControl w:val="0"/>
        <w:adjustRightInd/>
        <w:spacing w:before="9"/>
        <w:rPr>
          <w:rFonts w:ascii="Times New Roman" w:hAnsi="Times New Roman" w:cs="Times New Roman"/>
          <w:sz w:val="21"/>
          <w:szCs w:val="24"/>
        </w:rPr>
      </w:pPr>
    </w:p>
    <w:p w14:paraId="5131401B" w14:textId="77777777" w:rsidR="00A0517D" w:rsidRDefault="00C03706">
      <w:pPr>
        <w:pStyle w:val="Heading1"/>
        <w:widowControl w:val="0"/>
        <w:tabs>
          <w:tab w:val="left" w:pos="839"/>
        </w:tabs>
        <w:adjustRightInd/>
        <w:rPr>
          <w:b w:val="0"/>
          <w:bCs w:val="0"/>
          <w:szCs w:val="24"/>
        </w:rPr>
      </w:pPr>
      <w:r>
        <w:rPr>
          <w:b w:val="0"/>
          <w:bCs w:val="0"/>
          <w:szCs w:val="24"/>
        </w:rPr>
        <w:t>1.0</w:t>
      </w:r>
      <w:r>
        <w:rPr>
          <w:b w:val="0"/>
          <w:bCs w:val="0"/>
          <w:szCs w:val="24"/>
        </w:rPr>
        <w:tab/>
      </w:r>
      <w:r>
        <w:rPr>
          <w:b w:val="0"/>
          <w:bCs w:val="0"/>
          <w:spacing w:val="-1"/>
          <w:szCs w:val="24"/>
        </w:rPr>
        <w:t>Activities</w:t>
      </w:r>
      <w:r>
        <w:rPr>
          <w:b w:val="0"/>
          <w:bCs w:val="0"/>
          <w:spacing w:val="-2"/>
          <w:szCs w:val="24"/>
        </w:rPr>
        <w:t xml:space="preserve"> of</w:t>
      </w:r>
      <w:r>
        <w:rPr>
          <w:b w:val="0"/>
          <w:bCs w:val="0"/>
          <w:spacing w:val="1"/>
          <w:szCs w:val="24"/>
        </w:rPr>
        <w:t xml:space="preserve"> </w:t>
      </w:r>
      <w:r>
        <w:rPr>
          <w:b w:val="0"/>
          <w:bCs w:val="0"/>
          <w:szCs w:val="24"/>
        </w:rPr>
        <w:t xml:space="preserve">the </w:t>
      </w:r>
      <w:r>
        <w:rPr>
          <w:b w:val="0"/>
          <w:bCs w:val="0"/>
          <w:spacing w:val="-1"/>
          <w:szCs w:val="24"/>
        </w:rPr>
        <w:t>State</w:t>
      </w:r>
      <w:r>
        <w:rPr>
          <w:b w:val="0"/>
          <w:bCs w:val="0"/>
          <w:szCs w:val="24"/>
        </w:rPr>
        <w:t xml:space="preserve"> </w:t>
      </w:r>
      <w:r>
        <w:rPr>
          <w:b w:val="0"/>
          <w:bCs w:val="0"/>
          <w:spacing w:val="-1"/>
          <w:szCs w:val="24"/>
        </w:rPr>
        <w:t>and</w:t>
      </w:r>
      <w:r>
        <w:rPr>
          <w:b w:val="0"/>
          <w:bCs w:val="0"/>
          <w:spacing w:val="-3"/>
          <w:szCs w:val="24"/>
        </w:rPr>
        <w:t xml:space="preserve"> </w:t>
      </w:r>
      <w:r>
        <w:rPr>
          <w:b w:val="0"/>
          <w:bCs w:val="0"/>
          <w:szCs w:val="24"/>
        </w:rPr>
        <w:t xml:space="preserve">its </w:t>
      </w:r>
      <w:r>
        <w:rPr>
          <w:b w:val="0"/>
          <w:bCs w:val="0"/>
          <w:spacing w:val="-1"/>
          <w:szCs w:val="24"/>
        </w:rPr>
        <w:t>Agents</w:t>
      </w:r>
    </w:p>
    <w:p w14:paraId="69752379" w14:textId="77777777" w:rsidR="00A0517D" w:rsidRDefault="00A0517D">
      <w:pPr>
        <w:widowControl w:val="0"/>
        <w:adjustRightInd/>
        <w:spacing w:before="4"/>
        <w:rPr>
          <w:rFonts w:ascii="Times New Roman" w:hAnsi="Times New Roman" w:cs="Times New Roman"/>
          <w:sz w:val="20"/>
          <w:szCs w:val="24"/>
        </w:rPr>
      </w:pPr>
    </w:p>
    <w:p w14:paraId="4DDEC6BA" w14:textId="77777777" w:rsidR="00A0517D" w:rsidRDefault="00C03706">
      <w:pPr>
        <w:pStyle w:val="BodyText"/>
        <w:widowControl w:val="0"/>
        <w:adjustRightInd/>
        <w:ind w:right="241"/>
        <w:rPr>
          <w:szCs w:val="24"/>
        </w:rPr>
      </w:pPr>
      <w:r>
        <w:rPr>
          <w:szCs w:val="24"/>
        </w:rPr>
        <w:t xml:space="preserve">Medicaid is a federal and state-funded health care program providing payment for reasonable and medically necessary care for persons meeting eligibility requirements.  Each state administers its own program in accordance with federal requirements. In Indiana, the Indiana Family and Social Services Administration (FSSA) administers the Medicaid program, which includes the Hoosier Care Connect program.  </w:t>
      </w:r>
    </w:p>
    <w:p w14:paraId="767AAB61" w14:textId="77777777" w:rsidR="00A0517D" w:rsidRDefault="00A0517D">
      <w:pPr>
        <w:widowControl w:val="0"/>
        <w:adjustRightInd/>
        <w:spacing w:before="5"/>
        <w:rPr>
          <w:rFonts w:ascii="Times New Roman" w:hAnsi="Times New Roman" w:cs="Times New Roman"/>
          <w:sz w:val="21"/>
          <w:szCs w:val="24"/>
        </w:rPr>
      </w:pPr>
    </w:p>
    <w:p w14:paraId="5B0D91F6" w14:textId="77777777" w:rsidR="00A0517D" w:rsidRDefault="00C03706">
      <w:pPr>
        <w:pStyle w:val="Heading1"/>
        <w:widowControl w:val="0"/>
        <w:tabs>
          <w:tab w:val="left" w:pos="839"/>
        </w:tabs>
        <w:adjustRightInd/>
        <w:rPr>
          <w:b w:val="0"/>
          <w:bCs w:val="0"/>
          <w:szCs w:val="24"/>
        </w:rPr>
      </w:pPr>
      <w:r>
        <w:rPr>
          <w:b w:val="0"/>
          <w:bCs w:val="0"/>
          <w:szCs w:val="24"/>
        </w:rPr>
        <w:t>2.0</w:t>
      </w:r>
      <w:r>
        <w:rPr>
          <w:b w:val="0"/>
          <w:bCs w:val="0"/>
          <w:szCs w:val="24"/>
        </w:rPr>
        <w:tab/>
      </w:r>
      <w:r>
        <w:rPr>
          <w:b w:val="0"/>
          <w:bCs w:val="0"/>
          <w:spacing w:val="-1"/>
          <w:szCs w:val="24"/>
        </w:rPr>
        <w:t>Medicaid</w:t>
      </w:r>
      <w:r>
        <w:rPr>
          <w:b w:val="0"/>
          <w:bCs w:val="0"/>
          <w:szCs w:val="24"/>
        </w:rPr>
        <w:t xml:space="preserve"> </w:t>
      </w:r>
      <w:r>
        <w:rPr>
          <w:b w:val="0"/>
          <w:bCs w:val="0"/>
          <w:spacing w:val="-1"/>
          <w:szCs w:val="24"/>
        </w:rPr>
        <w:t>Application</w:t>
      </w:r>
      <w:r>
        <w:rPr>
          <w:b w:val="0"/>
          <w:bCs w:val="0"/>
          <w:szCs w:val="24"/>
        </w:rPr>
        <w:t xml:space="preserve"> </w:t>
      </w:r>
      <w:r>
        <w:rPr>
          <w:b w:val="0"/>
          <w:bCs w:val="0"/>
          <w:spacing w:val="-1"/>
          <w:szCs w:val="24"/>
        </w:rPr>
        <w:t>and</w:t>
      </w:r>
      <w:r>
        <w:rPr>
          <w:b w:val="0"/>
          <w:bCs w:val="0"/>
          <w:spacing w:val="-3"/>
          <w:szCs w:val="24"/>
        </w:rPr>
        <w:t xml:space="preserve"> </w:t>
      </w:r>
      <w:r>
        <w:rPr>
          <w:b w:val="0"/>
          <w:bCs w:val="0"/>
          <w:spacing w:val="-1"/>
          <w:szCs w:val="24"/>
        </w:rPr>
        <w:t>Eligibility</w:t>
      </w:r>
      <w:r>
        <w:rPr>
          <w:b w:val="0"/>
          <w:bCs w:val="0"/>
          <w:szCs w:val="24"/>
        </w:rPr>
        <w:t xml:space="preserve"> </w:t>
      </w:r>
      <w:r>
        <w:rPr>
          <w:b w:val="0"/>
          <w:bCs w:val="0"/>
          <w:spacing w:val="-1"/>
          <w:szCs w:val="24"/>
        </w:rPr>
        <w:t>Determination</w:t>
      </w:r>
    </w:p>
    <w:p w14:paraId="32A56F99" w14:textId="77777777" w:rsidR="00A0517D" w:rsidRDefault="00A0517D">
      <w:pPr>
        <w:widowControl w:val="0"/>
        <w:adjustRightInd/>
        <w:spacing w:before="4"/>
        <w:rPr>
          <w:rFonts w:ascii="Times New Roman" w:hAnsi="Times New Roman" w:cs="Times New Roman"/>
          <w:sz w:val="20"/>
          <w:szCs w:val="24"/>
        </w:rPr>
      </w:pPr>
    </w:p>
    <w:p w14:paraId="0FB70346" w14:textId="77777777" w:rsidR="00A0517D" w:rsidRDefault="00C03706">
      <w:pPr>
        <w:pStyle w:val="BodyText"/>
        <w:widowControl w:val="0"/>
        <w:adjustRightInd/>
        <w:ind w:right="157"/>
        <w:rPr>
          <w:szCs w:val="24"/>
        </w:rPr>
      </w:pPr>
      <w:r>
        <w:rPr>
          <w:szCs w:val="24"/>
        </w:rPr>
        <w:t xml:space="preserve">Individuals who do not receive Supplemental Security Income (SSI) apply for Indiana Medicaid benefits through the Division of Family Resources (DFR) and other authorized enrollment centers. DFR is responsible for determining if persons are eligible for Medicaid in an aid category, or eligibility group, which is enrolled in the Hoosier Care Connect program. SSI recipients are automatically eligible for Indiana Medicaid coverage without a separate application required to DFR.  </w:t>
      </w:r>
    </w:p>
    <w:p w14:paraId="7B053ADD" w14:textId="77777777" w:rsidR="00A0517D" w:rsidRDefault="00A0517D">
      <w:pPr>
        <w:widowControl w:val="0"/>
        <w:adjustRightInd/>
        <w:spacing w:before="9"/>
        <w:rPr>
          <w:rFonts w:ascii="Times New Roman" w:hAnsi="Times New Roman" w:cs="Times New Roman"/>
          <w:sz w:val="20"/>
          <w:szCs w:val="24"/>
        </w:rPr>
      </w:pPr>
    </w:p>
    <w:p w14:paraId="12B03775" w14:textId="77777777" w:rsidR="00A0517D" w:rsidRDefault="00C03706">
      <w:pPr>
        <w:pStyle w:val="BodyText"/>
        <w:widowControl w:val="0"/>
        <w:adjustRightInd/>
        <w:ind w:left="864"/>
        <w:contextualSpacing/>
        <w:rPr>
          <w:szCs w:val="24"/>
        </w:rPr>
      </w:pPr>
      <w:r>
        <w:rPr>
          <w:szCs w:val="24"/>
        </w:rPr>
        <w:t xml:space="preserve">Hoosier Care Connect eligibility redetermination for non-SSI recipients typically occurs every twelve (12) months.  Individuals enrolled in Hoosier Care Connect who are SSI recipients are not required to undergo an annual Medicaid redetermination.  </w:t>
      </w:r>
    </w:p>
    <w:p w14:paraId="0D4C510F" w14:textId="77777777" w:rsidR="00A0517D" w:rsidRDefault="00A0517D">
      <w:pPr>
        <w:widowControl w:val="0"/>
        <w:adjustRightInd/>
        <w:spacing w:before="11"/>
        <w:rPr>
          <w:rFonts w:ascii="Times New Roman" w:hAnsi="Times New Roman" w:cs="Times New Roman"/>
          <w:sz w:val="20"/>
          <w:szCs w:val="24"/>
        </w:rPr>
      </w:pPr>
    </w:p>
    <w:p w14:paraId="43CE5FDA" w14:textId="77777777" w:rsidR="00A0517D" w:rsidRDefault="00C03706">
      <w:pPr>
        <w:pStyle w:val="Heading1"/>
        <w:widowControl w:val="0"/>
        <w:tabs>
          <w:tab w:val="left" w:pos="819"/>
        </w:tabs>
        <w:adjustRightInd/>
        <w:ind w:left="100"/>
        <w:rPr>
          <w:b w:val="0"/>
          <w:bCs w:val="0"/>
          <w:szCs w:val="24"/>
        </w:rPr>
      </w:pPr>
      <w:r>
        <w:rPr>
          <w:b w:val="0"/>
          <w:bCs w:val="0"/>
          <w:szCs w:val="24"/>
        </w:rPr>
        <w:t>3.0</w:t>
      </w:r>
      <w:r>
        <w:rPr>
          <w:b w:val="0"/>
          <w:bCs w:val="0"/>
          <w:szCs w:val="24"/>
        </w:rPr>
        <w:tab/>
      </w:r>
      <w:r>
        <w:rPr>
          <w:b w:val="0"/>
          <w:bCs w:val="0"/>
          <w:spacing w:val="-1"/>
          <w:szCs w:val="24"/>
        </w:rPr>
        <w:t>Member</w:t>
      </w:r>
      <w:r>
        <w:rPr>
          <w:b w:val="0"/>
          <w:bCs w:val="0"/>
          <w:szCs w:val="24"/>
        </w:rPr>
        <w:t xml:space="preserve"> </w:t>
      </w:r>
      <w:r>
        <w:rPr>
          <w:b w:val="0"/>
          <w:bCs w:val="0"/>
          <w:spacing w:val="-1"/>
          <w:szCs w:val="24"/>
        </w:rPr>
        <w:t>Enrollment</w:t>
      </w:r>
      <w:r>
        <w:rPr>
          <w:b w:val="0"/>
          <w:bCs w:val="0"/>
          <w:spacing w:val="1"/>
          <w:szCs w:val="24"/>
        </w:rPr>
        <w:t xml:space="preserve"> </w:t>
      </w:r>
      <w:r>
        <w:rPr>
          <w:b w:val="0"/>
          <w:bCs w:val="0"/>
          <w:spacing w:val="-1"/>
          <w:szCs w:val="24"/>
        </w:rPr>
        <w:t>and</w:t>
      </w:r>
      <w:r>
        <w:rPr>
          <w:b w:val="0"/>
          <w:bCs w:val="0"/>
          <w:spacing w:val="-3"/>
          <w:szCs w:val="24"/>
        </w:rPr>
        <w:t xml:space="preserve"> </w:t>
      </w:r>
      <w:r>
        <w:rPr>
          <w:b w:val="0"/>
          <w:bCs w:val="0"/>
          <w:spacing w:val="-1"/>
          <w:szCs w:val="24"/>
        </w:rPr>
        <w:t>Linkage</w:t>
      </w:r>
      <w:r>
        <w:rPr>
          <w:b w:val="0"/>
          <w:bCs w:val="0"/>
          <w:spacing w:val="-2"/>
          <w:szCs w:val="24"/>
        </w:rPr>
        <w:t xml:space="preserve"> </w:t>
      </w:r>
      <w:r>
        <w:rPr>
          <w:b w:val="0"/>
          <w:bCs w:val="0"/>
          <w:szCs w:val="24"/>
        </w:rPr>
        <w:t>to an MCE</w:t>
      </w:r>
    </w:p>
    <w:p w14:paraId="5F3FF8E6" w14:textId="77777777" w:rsidR="00A0517D" w:rsidRDefault="00A0517D">
      <w:pPr>
        <w:widowControl w:val="0"/>
        <w:adjustRightInd/>
        <w:spacing w:before="7"/>
        <w:rPr>
          <w:rFonts w:ascii="Times New Roman" w:hAnsi="Times New Roman" w:cs="Times New Roman"/>
          <w:sz w:val="20"/>
          <w:szCs w:val="24"/>
        </w:rPr>
      </w:pPr>
    </w:p>
    <w:p w14:paraId="0D30F308" w14:textId="51229093" w:rsidR="00A0517D" w:rsidRDefault="00C03706" w:rsidP="005072C0">
      <w:pPr>
        <w:pStyle w:val="BodyText"/>
        <w:widowControl w:val="0"/>
        <w:adjustRightInd/>
        <w:ind w:left="841" w:right="211"/>
        <w:rPr>
          <w:szCs w:val="24"/>
        </w:rPr>
      </w:pPr>
      <w:r>
        <w:rPr>
          <w:szCs w:val="24"/>
        </w:rPr>
        <w:t xml:space="preserve">Hoosier Care Connect applicants who are not receiving SSI benefits will have an opportunity to select a managed care entity (MCE) on their Medicaid application.  Enrollees who do not select an MCE at the time of application, and SSI recipients who are not required to submit a Medicaid application, shall receive information from the State or its designee describing the process to select an MCE.  The Enrollment Broker is also available to assist members in choosing an MCE.  The Enrollment Broker will conduct telephonic outreach to the member to facilitate MCE selection.  Individuals who do not select an MCE within sixty (60) days of the enrollment mailing will be auto-assigned to an MCE according to the State’s auto-assignment methodology.  </w:t>
      </w:r>
      <w:r w:rsidR="00036DE9">
        <w:rPr>
          <w:szCs w:val="24"/>
        </w:rPr>
        <w:br/>
      </w:r>
    </w:p>
    <w:p w14:paraId="29E822D2" w14:textId="2D372C89" w:rsidR="00A0517D" w:rsidRPr="00323517" w:rsidRDefault="00C03706">
      <w:pPr>
        <w:pStyle w:val="BodyText"/>
        <w:widowControl w:val="0"/>
        <w:adjustRightInd/>
        <w:ind w:left="841" w:right="211"/>
        <w:rPr>
          <w:szCs w:val="24"/>
        </w:rPr>
      </w:pPr>
      <w:bookmarkStart w:id="2" w:name="_cp_text_1_1"/>
      <w:r w:rsidRPr="00323517">
        <w:rPr>
          <w:szCs w:val="24"/>
        </w:rPr>
        <w:t>Children enrolled in MA-4, MA-8, MA-14 and MA-15 may voluntarily enroll in Hoosier Care Connect by opting-in to the program.  These populations are excluded from auto-assignment conducted by the State’s fiscal agent.  MCE selection for MA-4 enrollees and MA-14 and MA-15 enrollees for whom the Department of Child Services (DCS) is the child’s authorized representative is completed by DCS and takes into account a child’s previous provider and MCE relationship.</w:t>
      </w:r>
      <w:r w:rsidR="002F6B7F" w:rsidRPr="002F6B7F">
        <w:t xml:space="preserve"> </w:t>
      </w:r>
      <w:r w:rsidR="002F6B7F" w:rsidRPr="002F6B7F">
        <w:rPr>
          <w:szCs w:val="24"/>
        </w:rPr>
        <w:t xml:space="preserve">Note that the State is contemplating other options for these populations after the first rating period of the Contract, including but not limited to potentially serving these populations via a different channel. A link to the RFI for input and feedback can be found here: </w:t>
      </w:r>
      <w:r w:rsidR="001A1D7C" w:rsidRPr="001A1D7C">
        <w:rPr>
          <w:szCs w:val="24"/>
        </w:rPr>
        <w:t>www.in.gov/idoa/proc/bids/RFI-20-040/</w:t>
      </w:r>
      <w:r w:rsidR="002F6B7F" w:rsidRPr="002F6B7F">
        <w:rPr>
          <w:szCs w:val="24"/>
        </w:rPr>
        <w:t>.</w:t>
      </w:r>
    </w:p>
    <w:bookmarkEnd w:id="2"/>
    <w:p w14:paraId="498C8C82" w14:textId="77777777" w:rsidR="00A0517D" w:rsidRDefault="00A0517D">
      <w:pPr>
        <w:widowControl w:val="0"/>
        <w:adjustRightInd/>
        <w:spacing w:before="11"/>
        <w:rPr>
          <w:rFonts w:ascii="Times New Roman" w:hAnsi="Times New Roman" w:cs="Times New Roman"/>
          <w:sz w:val="20"/>
          <w:szCs w:val="24"/>
        </w:rPr>
      </w:pPr>
    </w:p>
    <w:p w14:paraId="2FF7363D" w14:textId="77777777" w:rsidR="00A0517D" w:rsidRDefault="00C03706">
      <w:pPr>
        <w:pStyle w:val="BodyText"/>
        <w:widowControl w:val="0"/>
        <w:adjustRightInd/>
        <w:ind w:left="841" w:right="90"/>
        <w:rPr>
          <w:szCs w:val="24"/>
        </w:rPr>
      </w:pPr>
      <w:r>
        <w:rPr>
          <w:szCs w:val="24"/>
        </w:rPr>
        <w:t xml:space="preserve">The State will not use any policy or practice that has the effect of discriminating on the basis of race, color, national origin, health status or the need for health care services, in accordance with 42 CFR 438.6(d). </w:t>
      </w:r>
    </w:p>
    <w:p w14:paraId="39E881ED" w14:textId="77777777" w:rsidR="00A0517D" w:rsidRDefault="00A0517D">
      <w:pPr>
        <w:widowControl w:val="0"/>
        <w:adjustRightInd/>
        <w:spacing w:before="11"/>
        <w:rPr>
          <w:rFonts w:ascii="Times New Roman" w:hAnsi="Times New Roman" w:cs="Times New Roman"/>
          <w:sz w:val="20"/>
          <w:szCs w:val="24"/>
        </w:rPr>
      </w:pPr>
    </w:p>
    <w:p w14:paraId="27CD2AAE" w14:textId="77777777" w:rsidR="00A0517D" w:rsidRDefault="00C03706">
      <w:pPr>
        <w:pStyle w:val="BodyText"/>
        <w:widowControl w:val="0"/>
        <w:numPr>
          <w:ilvl w:val="1"/>
          <w:numId w:val="4"/>
        </w:numPr>
        <w:tabs>
          <w:tab w:val="left" w:pos="821"/>
        </w:tabs>
        <w:adjustRightInd/>
        <w:rPr>
          <w:szCs w:val="24"/>
        </w:rPr>
      </w:pPr>
      <w:r>
        <w:rPr>
          <w:spacing w:val="-1"/>
          <w:szCs w:val="24"/>
        </w:rPr>
        <w:t>Enrollment</w:t>
      </w:r>
      <w:r>
        <w:rPr>
          <w:spacing w:val="1"/>
          <w:szCs w:val="24"/>
        </w:rPr>
        <w:t xml:space="preserve"> </w:t>
      </w:r>
      <w:r>
        <w:rPr>
          <w:spacing w:val="-1"/>
          <w:szCs w:val="24"/>
        </w:rPr>
        <w:t>Broker</w:t>
      </w:r>
      <w:r>
        <w:rPr>
          <w:spacing w:val="1"/>
          <w:szCs w:val="24"/>
        </w:rPr>
        <w:t xml:space="preserve"> </w:t>
      </w:r>
      <w:r>
        <w:rPr>
          <w:spacing w:val="-1"/>
          <w:szCs w:val="24"/>
        </w:rPr>
        <w:t>Services</w:t>
      </w:r>
    </w:p>
    <w:p w14:paraId="04EB16ED" w14:textId="77777777" w:rsidR="00A0517D" w:rsidRDefault="00A0517D">
      <w:pPr>
        <w:widowControl w:val="0"/>
        <w:adjustRightInd/>
        <w:spacing w:before="9"/>
        <w:rPr>
          <w:rFonts w:ascii="Times New Roman" w:hAnsi="Times New Roman" w:cs="Times New Roman"/>
          <w:sz w:val="20"/>
          <w:szCs w:val="24"/>
        </w:rPr>
      </w:pPr>
    </w:p>
    <w:p w14:paraId="480ACC1C" w14:textId="77777777" w:rsidR="00036DE9" w:rsidRDefault="00036DE9">
      <w:pPr>
        <w:pStyle w:val="BodyText"/>
        <w:widowControl w:val="0"/>
        <w:adjustRightInd/>
        <w:ind w:left="841" w:right="211"/>
        <w:rPr>
          <w:szCs w:val="24"/>
        </w:rPr>
      </w:pPr>
      <w:r w:rsidRPr="00036DE9">
        <w:rPr>
          <w:szCs w:val="24"/>
        </w:rPr>
        <w:t xml:space="preserve">The State’s Enrollment Broker employs Helpline staff who provides information on the managed care programs over the phone to potential members. The Helpline staff shall educate potential </w:t>
      </w:r>
      <w:r w:rsidRPr="00036DE9">
        <w:rPr>
          <w:szCs w:val="24"/>
        </w:rPr>
        <w:lastRenderedPageBreak/>
        <w:t>members about the benefits of primary and preventive care, the differences between the MCE options available to the potential member and the importance of choosing a PMP once enrolled in an MCE and establishing the PMP and member relationship. Enrollment education must include, but not necessarily be limited to the items noted below:</w:t>
      </w:r>
    </w:p>
    <w:p w14:paraId="24F4364B" w14:textId="77777777" w:rsidR="00036DE9" w:rsidRDefault="00036DE9" w:rsidP="00036DE9">
      <w:pPr>
        <w:pStyle w:val="BodyText"/>
        <w:widowControl w:val="0"/>
        <w:numPr>
          <w:ilvl w:val="0"/>
          <w:numId w:val="11"/>
        </w:numPr>
        <w:adjustRightInd/>
        <w:ind w:right="211"/>
        <w:rPr>
          <w:szCs w:val="24"/>
        </w:rPr>
      </w:pPr>
      <w:r w:rsidRPr="00036DE9">
        <w:rPr>
          <w:szCs w:val="24"/>
        </w:rPr>
        <w:t>Basic features of managed care</w:t>
      </w:r>
    </w:p>
    <w:p w14:paraId="7EBC57A9" w14:textId="77777777" w:rsidR="00036DE9" w:rsidRDefault="00036DE9" w:rsidP="00036DE9">
      <w:pPr>
        <w:pStyle w:val="BodyText"/>
        <w:widowControl w:val="0"/>
        <w:numPr>
          <w:ilvl w:val="0"/>
          <w:numId w:val="11"/>
        </w:numPr>
        <w:adjustRightInd/>
        <w:ind w:right="211"/>
        <w:rPr>
          <w:szCs w:val="24"/>
        </w:rPr>
      </w:pPr>
      <w:r w:rsidRPr="00036DE9">
        <w:rPr>
          <w:szCs w:val="24"/>
        </w:rPr>
        <w:t>How to access the Medicaid health care system appropriately (i.e., keeping appointments, appropriate use of the emergency room, prior authorization requirements, understanding MCE rules, how to file a grievance, etc.)</w:t>
      </w:r>
    </w:p>
    <w:p w14:paraId="3BF493DA" w14:textId="77777777" w:rsidR="00036DE9" w:rsidRDefault="00036DE9" w:rsidP="00036DE9">
      <w:pPr>
        <w:pStyle w:val="BodyText"/>
        <w:widowControl w:val="0"/>
        <w:numPr>
          <w:ilvl w:val="0"/>
          <w:numId w:val="11"/>
        </w:numPr>
        <w:adjustRightInd/>
        <w:ind w:right="211"/>
        <w:rPr>
          <w:szCs w:val="24"/>
        </w:rPr>
      </w:pPr>
      <w:r w:rsidRPr="00036DE9">
        <w:rPr>
          <w:szCs w:val="24"/>
        </w:rPr>
        <w:t>The importance of primary and preventive care and other health promotion services</w:t>
      </w:r>
    </w:p>
    <w:p w14:paraId="785C5F3E" w14:textId="77777777" w:rsidR="00036DE9" w:rsidRDefault="00036DE9" w:rsidP="00036DE9">
      <w:pPr>
        <w:pStyle w:val="BodyText"/>
        <w:widowControl w:val="0"/>
        <w:numPr>
          <w:ilvl w:val="0"/>
          <w:numId w:val="11"/>
        </w:numPr>
        <w:adjustRightInd/>
        <w:ind w:right="211"/>
        <w:rPr>
          <w:szCs w:val="24"/>
        </w:rPr>
      </w:pPr>
      <w:r w:rsidRPr="00036DE9">
        <w:rPr>
          <w:szCs w:val="24"/>
        </w:rPr>
        <w:t>Detailed, unbiased information about the MCEs (to be developed in concert with the MCEs and FSSA)</w:t>
      </w:r>
    </w:p>
    <w:p w14:paraId="49DB410A" w14:textId="7FB1F17E" w:rsidR="00A0517D" w:rsidRDefault="00036DE9" w:rsidP="00036DE9">
      <w:pPr>
        <w:pStyle w:val="BodyText"/>
        <w:widowControl w:val="0"/>
        <w:numPr>
          <w:ilvl w:val="0"/>
          <w:numId w:val="11"/>
        </w:numPr>
        <w:adjustRightInd/>
        <w:ind w:right="211"/>
        <w:rPr>
          <w:szCs w:val="24"/>
        </w:rPr>
      </w:pPr>
      <w:r w:rsidRPr="00036DE9">
        <w:rPr>
          <w:szCs w:val="24"/>
        </w:rPr>
        <w:t>Where applicable, how to access the transportation benefits within the MCEs rules</w:t>
      </w:r>
      <w:r w:rsidR="00C03706">
        <w:rPr>
          <w:szCs w:val="24"/>
        </w:rPr>
        <w:t xml:space="preserve">.  </w:t>
      </w:r>
    </w:p>
    <w:p w14:paraId="7B5AE649" w14:textId="77777777" w:rsidR="00A0517D" w:rsidRDefault="00A0517D">
      <w:pPr>
        <w:pStyle w:val="BodyText"/>
        <w:widowControl w:val="0"/>
        <w:adjustRightInd/>
        <w:ind w:left="841" w:right="211"/>
        <w:rPr>
          <w:sz w:val="15"/>
          <w:szCs w:val="24"/>
        </w:rPr>
      </w:pPr>
    </w:p>
    <w:p w14:paraId="69416D90" w14:textId="77777777" w:rsidR="00A0517D" w:rsidRDefault="00C03706">
      <w:pPr>
        <w:pStyle w:val="BodyText"/>
        <w:widowControl w:val="0"/>
        <w:numPr>
          <w:ilvl w:val="1"/>
          <w:numId w:val="4"/>
        </w:numPr>
        <w:tabs>
          <w:tab w:val="left" w:pos="480"/>
        </w:tabs>
        <w:adjustRightInd/>
        <w:spacing w:before="62"/>
        <w:rPr>
          <w:szCs w:val="24"/>
        </w:rPr>
      </w:pPr>
      <w:r>
        <w:rPr>
          <w:spacing w:val="-1"/>
          <w:szCs w:val="24"/>
        </w:rPr>
        <w:t>Auto-assignment</w:t>
      </w:r>
      <w:r>
        <w:rPr>
          <w:spacing w:val="1"/>
          <w:szCs w:val="24"/>
        </w:rPr>
        <w:t xml:space="preserve"> </w:t>
      </w:r>
      <w:r>
        <w:rPr>
          <w:szCs w:val="24"/>
        </w:rPr>
        <w:t xml:space="preserve">to </w:t>
      </w:r>
      <w:r>
        <w:rPr>
          <w:spacing w:val="-1"/>
          <w:szCs w:val="24"/>
        </w:rPr>
        <w:t>MCE</w:t>
      </w:r>
    </w:p>
    <w:p w14:paraId="0E150EA6" w14:textId="77777777" w:rsidR="00A0517D" w:rsidRDefault="00A0517D">
      <w:pPr>
        <w:widowControl w:val="0"/>
        <w:adjustRightInd/>
        <w:spacing w:before="9"/>
        <w:rPr>
          <w:rFonts w:ascii="Times New Roman" w:hAnsi="Times New Roman" w:cs="Times New Roman"/>
          <w:sz w:val="20"/>
          <w:szCs w:val="24"/>
        </w:rPr>
      </w:pPr>
    </w:p>
    <w:p w14:paraId="58DFA7E8" w14:textId="72DAF3A4" w:rsidR="00A0517D" w:rsidRDefault="00C03706">
      <w:pPr>
        <w:widowControl w:val="0"/>
        <w:adjustRightInd/>
        <w:ind w:left="820"/>
        <w:rPr>
          <w:rFonts w:ascii="Times New Roman" w:hAnsi="Times New Roman" w:cs="Times New Roman"/>
          <w:szCs w:val="24"/>
        </w:rPr>
      </w:pPr>
      <w:r>
        <w:rPr>
          <w:rFonts w:ascii="Times New Roman" w:hAnsi="Times New Roman" w:cs="Times New Roman"/>
          <w:szCs w:val="24"/>
        </w:rPr>
        <w:t xml:space="preserve">For Hoosier Care Connect eligibles who do not select an MCE on the application, or within sixty (60) days, the State fiscal agent will auto-assign the individual to an MCE.  </w:t>
      </w:r>
      <w:r w:rsidRPr="00323517">
        <w:rPr>
          <w:rFonts w:ascii="Times New Roman" w:hAnsi="Times New Roman" w:cs="Times New Roman"/>
          <w:szCs w:val="24"/>
        </w:rPr>
        <w:t xml:space="preserve">The rules and logic for auto-assignment are created by the State </w:t>
      </w:r>
      <w:r>
        <w:rPr>
          <w:rFonts w:ascii="Times New Roman" w:hAnsi="Times New Roman" w:cs="Times New Roman"/>
          <w:szCs w:val="24"/>
        </w:rPr>
        <w:t xml:space="preserve">and comply with 42 CFR 438.52(f).  The State </w:t>
      </w:r>
      <w:r w:rsidR="007E049F">
        <w:rPr>
          <w:rFonts w:ascii="Times New Roman" w:hAnsi="Times New Roman" w:cs="Times New Roman"/>
          <w:szCs w:val="24"/>
        </w:rPr>
        <w:t>maintains an</w:t>
      </w:r>
      <w:r>
        <w:rPr>
          <w:rFonts w:ascii="Times New Roman" w:hAnsi="Times New Roman" w:cs="Times New Roman"/>
          <w:szCs w:val="24"/>
        </w:rPr>
        <w:t xml:space="preserve"> auto-assignment logic which considers established provider relationships and assignment of all family members to the same MCE.  The State also anticipates establishing a rotating assignment methodology among all MCEs for members who cannot be matched to an MCE based on established provider relationship or family member assignment. In accordance with 42 CFR 438.56(c), the State will automatically reenroll with the MCE beneficiaries who are disenrolled solely because of the loss of eligibility for a time period of two (2) months or less.  </w:t>
      </w:r>
    </w:p>
    <w:p w14:paraId="17395290" w14:textId="77777777" w:rsidR="00A0517D" w:rsidRDefault="00A0517D">
      <w:pPr>
        <w:widowControl w:val="0"/>
        <w:adjustRightInd/>
        <w:ind w:left="820"/>
        <w:rPr>
          <w:rFonts w:ascii="Times New Roman" w:hAnsi="Times New Roman" w:cs="Times New Roman"/>
          <w:szCs w:val="24"/>
        </w:rPr>
      </w:pPr>
    </w:p>
    <w:p w14:paraId="0D212BA4" w14:textId="77777777" w:rsidR="00A0517D" w:rsidRPr="000031FE" w:rsidRDefault="00C03706">
      <w:pPr>
        <w:widowControl w:val="0"/>
        <w:adjustRightInd/>
        <w:ind w:left="820"/>
        <w:rPr>
          <w:rFonts w:ascii="Times New Roman" w:hAnsi="Times New Roman" w:cs="Times New Roman"/>
        </w:rPr>
      </w:pPr>
      <w:r>
        <w:rPr>
          <w:rFonts w:ascii="Times New Roman" w:hAnsi="Times New Roman" w:cs="Times New Roman"/>
          <w:szCs w:val="24"/>
        </w:rPr>
        <w:t xml:space="preserve">Following the initial year of the Contract, after which sufficient quality data is anticipated to be available, the State seeks to reward high performing MCEs through the auto-assignment logic.  For </w:t>
      </w:r>
      <w:r w:rsidRPr="000031FE">
        <w:rPr>
          <w:rFonts w:ascii="Times New Roman" w:hAnsi="Times New Roman" w:cs="Times New Roman"/>
        </w:rPr>
        <w:t xml:space="preserve">example, in developing the auto-assignment methodology, the State reserves the right to consider factors such as MCE performance on clinical quality outcomes as reported through Healthcare Effectiveness Data and Information Set (HEDIS) data, enrollee satisfaction as delineated through the Consumer Assessment of Healthcare Providers and Systems (CAHPS) survey results, network access and other outcome measures.  The State reserves the right to amend the auto-assignment logic.  </w:t>
      </w:r>
    </w:p>
    <w:p w14:paraId="237E58EB" w14:textId="60CC8B8F" w:rsidR="004B62AB" w:rsidRPr="000031FE" w:rsidRDefault="00C03706" w:rsidP="000031FE">
      <w:pPr>
        <w:pStyle w:val="BodyText"/>
        <w:widowControl w:val="0"/>
        <w:adjustRightInd/>
        <w:ind w:left="0" w:right="220"/>
      </w:pPr>
      <w:r w:rsidRPr="000031FE">
        <w:t xml:space="preserve">  </w:t>
      </w:r>
    </w:p>
    <w:p w14:paraId="676AE5C2" w14:textId="54494DEF" w:rsidR="004B62AB" w:rsidRPr="000031FE" w:rsidRDefault="004B62AB" w:rsidP="000031FE">
      <w:pPr>
        <w:pStyle w:val="BodyTextIndent2"/>
        <w:spacing w:after="0" w:line="240" w:lineRule="auto"/>
        <w:ind w:left="820"/>
        <w:rPr>
          <w:rFonts w:ascii="Times New Roman" w:hAnsi="Times New Roman" w:cs="Times New Roman"/>
        </w:rPr>
      </w:pPr>
      <w:r w:rsidRPr="000031FE">
        <w:rPr>
          <w:rFonts w:ascii="Times New Roman" w:hAnsi="Times New Roman" w:cs="Times New Roman"/>
        </w:rPr>
        <w:t xml:space="preserve">The State maintains eligibility records in the State’s eligibility management information database.  The State transmits eligibility data daily to the Medicaid management information system (MMIS) and </w:t>
      </w:r>
      <w:r w:rsidRPr="000031FE">
        <w:rPr>
          <w:rFonts w:ascii="Times New Roman" w:hAnsi="Times New Roman" w:cs="Times New Roman"/>
          <w:i/>
          <w:iCs/>
        </w:rPr>
        <w:t>Core</w:t>
      </w:r>
      <w:r w:rsidRPr="000031FE">
        <w:rPr>
          <w:rFonts w:ascii="Times New Roman" w:hAnsi="Times New Roman" w:cs="Times New Roman"/>
        </w:rPr>
        <w:t>MMIS.  The MMIS system identifies Hoosier Care Connect eligible members who did not select an MCE on their application and assigns them to an MCE according to the State’s auto-assignment methodology.</w:t>
      </w:r>
      <w:r w:rsidR="000031FE">
        <w:rPr>
          <w:rFonts w:ascii="Times New Roman" w:hAnsi="Times New Roman" w:cs="Times New Roman"/>
        </w:rPr>
        <w:br/>
      </w:r>
    </w:p>
    <w:p w14:paraId="0AFD3F90" w14:textId="3E32990A" w:rsidR="004B62AB" w:rsidRPr="000031FE" w:rsidRDefault="004B62AB" w:rsidP="000031FE">
      <w:pPr>
        <w:pStyle w:val="BodyText"/>
        <w:widowControl w:val="0"/>
        <w:numPr>
          <w:ilvl w:val="1"/>
          <w:numId w:val="4"/>
        </w:numPr>
        <w:tabs>
          <w:tab w:val="left" w:pos="480"/>
        </w:tabs>
        <w:adjustRightInd/>
        <w:spacing w:before="62"/>
        <w:rPr>
          <w:spacing w:val="-1"/>
          <w:szCs w:val="24"/>
        </w:rPr>
      </w:pPr>
      <w:r w:rsidRPr="000031FE">
        <w:rPr>
          <w:spacing w:val="-1"/>
          <w:szCs w:val="24"/>
        </w:rPr>
        <w:t>Enrollment of Newborns</w:t>
      </w:r>
      <w:r w:rsidR="000031FE">
        <w:rPr>
          <w:spacing w:val="-1"/>
          <w:szCs w:val="24"/>
        </w:rPr>
        <w:br/>
      </w:r>
    </w:p>
    <w:p w14:paraId="307C22FF" w14:textId="71D2D23A" w:rsidR="004B62AB" w:rsidRPr="000031FE" w:rsidRDefault="004B62AB" w:rsidP="000031FE">
      <w:pPr>
        <w:pStyle w:val="BodyTextIndent2"/>
        <w:spacing w:after="0" w:line="240" w:lineRule="auto"/>
        <w:ind w:left="741"/>
        <w:rPr>
          <w:rFonts w:ascii="Times New Roman" w:hAnsi="Times New Roman" w:cs="Times New Roman"/>
        </w:rPr>
      </w:pPr>
      <w:r w:rsidRPr="000031FE">
        <w:rPr>
          <w:rFonts w:ascii="Times New Roman" w:hAnsi="Times New Roman" w:cs="Times New Roman"/>
        </w:rPr>
        <w:t xml:space="preserve">Babies born to women enrolled in Medicaid (excluding Package C) are automatically eligible for Medicaid benefits for one year from the baby’s date of birth.  </w:t>
      </w:r>
      <w:r w:rsidR="000031FE">
        <w:rPr>
          <w:rFonts w:ascii="Times New Roman" w:hAnsi="Times New Roman" w:cs="Times New Roman"/>
        </w:rPr>
        <w:br/>
      </w:r>
    </w:p>
    <w:p w14:paraId="25576682" w14:textId="77777777" w:rsidR="004B62AB" w:rsidRPr="000031FE" w:rsidRDefault="004B62AB" w:rsidP="000031FE">
      <w:pPr>
        <w:pStyle w:val="BodyTextIndent3"/>
        <w:spacing w:after="0"/>
        <w:ind w:left="741"/>
        <w:rPr>
          <w:rFonts w:ascii="Times New Roman" w:hAnsi="Times New Roman" w:cs="Times New Roman"/>
          <w:sz w:val="22"/>
          <w:szCs w:val="22"/>
        </w:rPr>
      </w:pPr>
      <w:r w:rsidRPr="000031FE">
        <w:rPr>
          <w:rFonts w:ascii="Times New Roman" w:hAnsi="Times New Roman" w:cs="Times New Roman"/>
          <w:sz w:val="22"/>
          <w:szCs w:val="22"/>
        </w:rPr>
        <w:t xml:space="preserve">If the woman is enrolled in an MCE on the newborn’s date of birth, the baby is assigned to the woman’s MCE, retroactive to the baby’s date of birth, assuming the availability of an appropriate PMP for the newborn.  The MCE will receive the newborn's monthly capitation rate retroactively from the newborn’s date of birth once eligibility for the newborn is established and the baby is </w:t>
      </w:r>
      <w:r w:rsidRPr="000031FE">
        <w:rPr>
          <w:rFonts w:ascii="Times New Roman" w:hAnsi="Times New Roman" w:cs="Times New Roman"/>
          <w:sz w:val="22"/>
          <w:szCs w:val="22"/>
        </w:rPr>
        <w:lastRenderedPageBreak/>
        <w:t>enrolled with the MCE.  The State fiscal agent will notify the mother in writing of the auto-assignment of the newborn.</w:t>
      </w:r>
    </w:p>
    <w:p w14:paraId="250442D9" w14:textId="77777777" w:rsidR="004B62AB" w:rsidRPr="000031FE" w:rsidRDefault="004B62AB" w:rsidP="000031FE">
      <w:pPr>
        <w:pStyle w:val="BodyTextIndent3"/>
        <w:spacing w:after="0"/>
        <w:ind w:left="741"/>
        <w:rPr>
          <w:rFonts w:ascii="Times New Roman" w:hAnsi="Times New Roman" w:cs="Times New Roman"/>
          <w:sz w:val="22"/>
          <w:szCs w:val="22"/>
        </w:rPr>
      </w:pPr>
    </w:p>
    <w:p w14:paraId="0028CA63" w14:textId="570DD203" w:rsidR="00DD2C04" w:rsidRPr="001F5733" w:rsidRDefault="00DD2C04" w:rsidP="00DD2C04">
      <w:pPr>
        <w:pStyle w:val="BodyTextIndent2"/>
        <w:spacing w:after="0" w:line="240" w:lineRule="auto"/>
        <w:ind w:left="741"/>
        <w:rPr>
          <w:rFonts w:ascii="Times New Roman" w:hAnsi="Times New Roman" w:cs="Times New Roman"/>
        </w:rPr>
      </w:pPr>
      <w:r w:rsidRPr="001F5733">
        <w:rPr>
          <w:rFonts w:ascii="Times New Roman" w:hAnsi="Times New Roman" w:cs="Times New Roman"/>
        </w:rPr>
        <w:t>Note that the newborn will be assigned to the mother’s MCE, unless the mother’s MCE does not participate in Hoosier Care Connect. In these situations, the mother will need to select an MCE for the newborn or an MCE will be auto assigned.</w:t>
      </w:r>
    </w:p>
    <w:p w14:paraId="7DCB1DA7" w14:textId="77777777" w:rsidR="00DD2C04" w:rsidRDefault="00DD2C04" w:rsidP="000031FE">
      <w:pPr>
        <w:pStyle w:val="BodyTextIndent2"/>
        <w:spacing w:after="0" w:line="240" w:lineRule="auto"/>
        <w:ind w:left="741"/>
        <w:rPr>
          <w:rFonts w:ascii="Times New Roman" w:hAnsi="Times New Roman" w:cs="Times New Roman"/>
        </w:rPr>
      </w:pPr>
    </w:p>
    <w:p w14:paraId="2F854C76" w14:textId="5A4A70E9" w:rsidR="004B62AB" w:rsidRPr="00240905" w:rsidRDefault="004B62AB" w:rsidP="000031FE">
      <w:pPr>
        <w:pStyle w:val="BodyTextIndent2"/>
        <w:spacing w:after="0" w:line="240" w:lineRule="auto"/>
        <w:ind w:left="741"/>
        <w:rPr>
          <w:rFonts w:ascii="Times New Roman" w:hAnsi="Times New Roman" w:cs="Times New Roman"/>
          <w:color w:val="FF0000"/>
        </w:rPr>
      </w:pPr>
      <w:r w:rsidRPr="000031FE">
        <w:rPr>
          <w:rFonts w:ascii="Times New Roman" w:hAnsi="Times New Roman" w:cs="Times New Roman"/>
        </w:rPr>
        <w:t>If the newborn is not assigned to the mother’s MCE due to the lack of pediatric panels slots in the mother’s MCE</w:t>
      </w:r>
      <w:r w:rsidR="00DD2C04">
        <w:rPr>
          <w:rFonts w:ascii="Times New Roman" w:hAnsi="Times New Roman" w:cs="Times New Roman"/>
        </w:rPr>
        <w:t xml:space="preserve"> or due to the fact that the Contractor does not participate in Hoosier Care Connect</w:t>
      </w:r>
      <w:r w:rsidRPr="000031FE">
        <w:rPr>
          <w:rFonts w:ascii="Times New Roman" w:hAnsi="Times New Roman" w:cs="Times New Roman"/>
        </w:rPr>
        <w:t xml:space="preserve">, the newborn will remain in fee-for-service until the effective date of an assignment to another MCE.  In these cases, claims for services from the baby’s date of birth until assignment to an </w:t>
      </w:r>
      <w:r w:rsidRPr="00240905">
        <w:rPr>
          <w:rFonts w:ascii="Times New Roman" w:hAnsi="Times New Roman" w:cs="Times New Roman"/>
        </w:rPr>
        <w:t>MCE will be the responsibility of the State fiscal agent on a fee-for-service basis.</w:t>
      </w:r>
      <w:r w:rsidRPr="00240905">
        <w:rPr>
          <w:rFonts w:ascii="Times New Roman" w:hAnsi="Times New Roman" w:cs="Times New Roman"/>
          <w:color w:val="FF0000"/>
        </w:rPr>
        <w:t xml:space="preserve"> </w:t>
      </w:r>
      <w:r w:rsidR="00251018">
        <w:rPr>
          <w:rFonts w:ascii="Times New Roman" w:hAnsi="Times New Roman" w:cs="Times New Roman"/>
          <w:color w:val="FF0000"/>
        </w:rPr>
        <w:br/>
      </w:r>
    </w:p>
    <w:p w14:paraId="27D3053D" w14:textId="77777777" w:rsidR="004B62AB" w:rsidRPr="00240905" w:rsidRDefault="004B62AB" w:rsidP="000031FE">
      <w:pPr>
        <w:pStyle w:val="BodyTextIndent2"/>
        <w:spacing w:after="0" w:line="240" w:lineRule="auto"/>
        <w:ind w:left="741"/>
        <w:rPr>
          <w:rFonts w:ascii="Times New Roman" w:hAnsi="Times New Roman" w:cs="Times New Roman"/>
          <w:color w:val="FF0000"/>
        </w:rPr>
      </w:pPr>
      <w:r w:rsidRPr="00240905">
        <w:rPr>
          <w:rFonts w:ascii="Times New Roman" w:hAnsi="Times New Roman" w:cs="Times New Roman"/>
        </w:rPr>
        <w:t>The Hoosier Care Connect program encourages all pregnant women to select a PMP for their child prior to the birth of their baby.  The Hoosier Care Connect MCE Policies and Procedures Manual provides more information regarding the Pre-Birth Selection and MCE selection and change process.</w:t>
      </w:r>
    </w:p>
    <w:p w14:paraId="657CBBBE" w14:textId="77777777" w:rsidR="004B62AB" w:rsidRPr="000031FE" w:rsidRDefault="004B62AB" w:rsidP="000031FE">
      <w:pPr>
        <w:pStyle w:val="BodyText"/>
        <w:widowControl w:val="0"/>
        <w:adjustRightInd/>
        <w:ind w:left="820" w:right="220"/>
      </w:pPr>
    </w:p>
    <w:p w14:paraId="7D3B45E8" w14:textId="77777777" w:rsidR="00A0517D" w:rsidRDefault="00A0517D">
      <w:pPr>
        <w:pStyle w:val="BodyText"/>
        <w:widowControl w:val="0"/>
        <w:adjustRightInd/>
        <w:ind w:left="820" w:right="136"/>
        <w:rPr>
          <w:szCs w:val="24"/>
        </w:rPr>
      </w:pPr>
    </w:p>
    <w:p w14:paraId="65F5C5F9" w14:textId="77777777" w:rsidR="00A0517D" w:rsidRDefault="00C03706">
      <w:pPr>
        <w:pStyle w:val="Heading1"/>
        <w:widowControl w:val="0"/>
        <w:tabs>
          <w:tab w:val="left" w:pos="839"/>
        </w:tabs>
        <w:adjustRightInd/>
        <w:rPr>
          <w:b w:val="0"/>
          <w:bCs w:val="0"/>
          <w:szCs w:val="24"/>
        </w:rPr>
      </w:pPr>
      <w:r>
        <w:rPr>
          <w:b w:val="0"/>
          <w:bCs w:val="0"/>
          <w:szCs w:val="24"/>
        </w:rPr>
        <w:t>4.0</w:t>
      </w:r>
      <w:r>
        <w:rPr>
          <w:b w:val="0"/>
          <w:bCs w:val="0"/>
          <w:szCs w:val="24"/>
        </w:rPr>
        <w:tab/>
      </w:r>
      <w:r>
        <w:rPr>
          <w:b w:val="0"/>
          <w:bCs w:val="0"/>
          <w:spacing w:val="-1"/>
          <w:szCs w:val="24"/>
        </w:rPr>
        <w:t>Enrollment</w:t>
      </w:r>
      <w:r>
        <w:rPr>
          <w:b w:val="0"/>
          <w:bCs w:val="0"/>
          <w:spacing w:val="1"/>
          <w:szCs w:val="24"/>
        </w:rPr>
        <w:t xml:space="preserve"> </w:t>
      </w:r>
      <w:r>
        <w:rPr>
          <w:b w:val="0"/>
          <w:bCs w:val="0"/>
          <w:spacing w:val="-1"/>
          <w:szCs w:val="24"/>
        </w:rPr>
        <w:t>Rosters</w:t>
      </w:r>
    </w:p>
    <w:p w14:paraId="20B8C27E" w14:textId="77777777" w:rsidR="00A0517D" w:rsidRDefault="00A0517D">
      <w:pPr>
        <w:widowControl w:val="0"/>
        <w:adjustRightInd/>
        <w:spacing w:before="4"/>
        <w:rPr>
          <w:rFonts w:ascii="Times New Roman" w:hAnsi="Times New Roman" w:cs="Times New Roman"/>
          <w:sz w:val="20"/>
          <w:szCs w:val="24"/>
        </w:rPr>
      </w:pPr>
    </w:p>
    <w:p w14:paraId="7D426D0C" w14:textId="2E525BE9" w:rsidR="004B62AB" w:rsidRPr="00240905" w:rsidRDefault="004B62AB" w:rsidP="00240905">
      <w:pPr>
        <w:pStyle w:val="BodyTextIndent"/>
        <w:ind w:left="900"/>
        <w:rPr>
          <w:rFonts w:ascii="Times New Roman" w:hAnsi="Times New Roman" w:cs="Times New Roman"/>
          <w:snapToGrid w:val="0"/>
        </w:rPr>
      </w:pPr>
      <w:r w:rsidRPr="00240905">
        <w:rPr>
          <w:rFonts w:ascii="Times New Roman" w:hAnsi="Times New Roman" w:cs="Times New Roman"/>
          <w:snapToGrid w:val="0"/>
        </w:rPr>
        <w:t xml:space="preserve">The State fiscal agent </w:t>
      </w:r>
      <w:r w:rsidRPr="00240905">
        <w:rPr>
          <w:rFonts w:ascii="Times New Roman" w:hAnsi="Times New Roman" w:cs="Times New Roman"/>
        </w:rPr>
        <w:t>notifies</w:t>
      </w:r>
      <w:r w:rsidRPr="00240905">
        <w:rPr>
          <w:rFonts w:ascii="Times New Roman" w:hAnsi="Times New Roman" w:cs="Times New Roman"/>
          <w:snapToGrid w:val="0"/>
        </w:rPr>
        <w:t xml:space="preserve"> each MCE of all members enrolled in the MCE.  The State fiscal agent generates MCE Member Enrollment Rosters using information obtained from the DFR’s transmissions, and MCE assignments entered into the Indiana MMIS system.  The MCE Member Enrollment Rosters provide the MCE with a detailed listing of all members for whom the MCE is or has been responsible and identifies each enrollee’s benefit package.  The enrollment roster also identifies deleted enrollees who appeared as eligible members on the previous roster, but whose eligibility terminated prior to the actual effective date with the MCE.  </w:t>
      </w:r>
    </w:p>
    <w:p w14:paraId="785E579F" w14:textId="77777777" w:rsidR="004B62AB" w:rsidRPr="00240905" w:rsidRDefault="004B62AB" w:rsidP="00240905">
      <w:pPr>
        <w:pStyle w:val="BodyTextIndent"/>
        <w:ind w:left="900"/>
        <w:rPr>
          <w:rFonts w:ascii="Times New Roman" w:hAnsi="Times New Roman" w:cs="Times New Roman"/>
          <w:snapToGrid w:val="0"/>
        </w:rPr>
      </w:pPr>
      <w:r w:rsidRPr="00240905">
        <w:rPr>
          <w:rFonts w:ascii="Times New Roman" w:hAnsi="Times New Roman" w:cs="Times New Roman"/>
          <w:snapToGrid w:val="0"/>
        </w:rPr>
        <w:t xml:space="preserve">The MCE is responsible for reconciling the eligibility rosters with capitation payments received.  The State fiscal agent’s eligibility verification systems, which are updated daily, must be used in the </w:t>
      </w:r>
      <w:r w:rsidRPr="00240905">
        <w:rPr>
          <w:rFonts w:ascii="Times New Roman" w:hAnsi="Times New Roman" w:cs="Times New Roman"/>
        </w:rPr>
        <w:t>event</w:t>
      </w:r>
      <w:r w:rsidRPr="00240905">
        <w:rPr>
          <w:rFonts w:ascii="Times New Roman" w:hAnsi="Times New Roman" w:cs="Times New Roman"/>
          <w:snapToGrid w:val="0"/>
        </w:rPr>
        <w:t xml:space="preserve"> of any discrepancies.  The MCE discovering eligibility/capitation discrepancies shall notify the fiscal agent within thirty (30) calendar days of discovering the discrepancy and no more than ninety (90) calendar days after the MCE receives the eligibility records.</w:t>
      </w:r>
    </w:p>
    <w:p w14:paraId="00378B39" w14:textId="48BF5E42" w:rsidR="004B62AB" w:rsidRPr="00240905" w:rsidRDefault="004B62AB" w:rsidP="00240905">
      <w:pPr>
        <w:pStyle w:val="BodyTextIndent"/>
        <w:ind w:left="900"/>
        <w:rPr>
          <w:rFonts w:ascii="Times New Roman" w:hAnsi="Times New Roman" w:cs="Times New Roman"/>
          <w:snapToGrid w:val="0"/>
        </w:rPr>
      </w:pPr>
      <w:r w:rsidRPr="00240905">
        <w:rPr>
          <w:rFonts w:ascii="Times New Roman" w:hAnsi="Times New Roman" w:cs="Times New Roman"/>
          <w:snapToGrid w:val="0"/>
        </w:rPr>
        <w:t xml:space="preserve">Refer </w:t>
      </w:r>
      <w:r w:rsidR="00240905">
        <w:rPr>
          <w:rFonts w:ascii="Times New Roman" w:hAnsi="Times New Roman" w:cs="Times New Roman"/>
          <w:snapToGrid w:val="0"/>
        </w:rPr>
        <w:t>to</w:t>
      </w:r>
      <w:r w:rsidRPr="00240905">
        <w:rPr>
          <w:rFonts w:ascii="Times New Roman" w:hAnsi="Times New Roman" w:cs="Times New Roman"/>
          <w:snapToGrid w:val="0"/>
        </w:rPr>
        <w:t xml:space="preserve"> the Hoosier Care Connect MCE </w:t>
      </w:r>
      <w:r w:rsidR="00240905">
        <w:rPr>
          <w:rFonts w:ascii="Times New Roman" w:hAnsi="Times New Roman" w:cs="Times New Roman"/>
          <w:snapToGrid w:val="0"/>
        </w:rPr>
        <w:t>P</w:t>
      </w:r>
      <w:r w:rsidRPr="00240905">
        <w:rPr>
          <w:rFonts w:ascii="Times New Roman" w:hAnsi="Times New Roman" w:cs="Times New Roman"/>
          <w:snapToGrid w:val="0"/>
        </w:rPr>
        <w:t>olicies and Procedures Manual for detail about the eligibility roster process.</w:t>
      </w:r>
    </w:p>
    <w:p w14:paraId="077E37F9" w14:textId="77777777" w:rsidR="00A0517D" w:rsidRDefault="00A0517D">
      <w:pPr>
        <w:widowControl w:val="0"/>
        <w:adjustRightInd/>
        <w:spacing w:before="2"/>
        <w:ind w:left="861"/>
        <w:rPr>
          <w:rFonts w:ascii="Times New Roman" w:hAnsi="Times New Roman" w:cs="Times New Roman"/>
          <w:sz w:val="21"/>
          <w:szCs w:val="24"/>
        </w:rPr>
      </w:pPr>
    </w:p>
    <w:p w14:paraId="1036065B" w14:textId="77777777" w:rsidR="00A0517D" w:rsidRDefault="00C03706">
      <w:pPr>
        <w:pStyle w:val="Heading1"/>
        <w:widowControl w:val="0"/>
        <w:numPr>
          <w:ilvl w:val="0"/>
          <w:numId w:val="6"/>
        </w:numPr>
        <w:tabs>
          <w:tab w:val="left" w:pos="840"/>
        </w:tabs>
        <w:adjustRightInd/>
        <w:rPr>
          <w:b w:val="0"/>
          <w:bCs w:val="0"/>
          <w:szCs w:val="24"/>
        </w:rPr>
      </w:pPr>
      <w:r>
        <w:rPr>
          <w:b w:val="0"/>
          <w:bCs w:val="0"/>
          <w:spacing w:val="-1"/>
          <w:szCs w:val="24"/>
        </w:rPr>
        <w:t xml:space="preserve">       MCE Member</w:t>
      </w:r>
      <w:r>
        <w:rPr>
          <w:b w:val="0"/>
          <w:bCs w:val="0"/>
          <w:szCs w:val="24"/>
        </w:rPr>
        <w:t xml:space="preserve"> </w:t>
      </w:r>
      <w:r>
        <w:rPr>
          <w:b w:val="0"/>
          <w:bCs w:val="0"/>
          <w:spacing w:val="-1"/>
          <w:szCs w:val="24"/>
        </w:rPr>
        <w:t>Enrollment</w:t>
      </w:r>
      <w:r>
        <w:rPr>
          <w:b w:val="0"/>
          <w:bCs w:val="0"/>
          <w:spacing w:val="1"/>
          <w:szCs w:val="24"/>
        </w:rPr>
        <w:t xml:space="preserve"> </w:t>
      </w:r>
      <w:r>
        <w:rPr>
          <w:b w:val="0"/>
          <w:bCs w:val="0"/>
          <w:spacing w:val="-1"/>
          <w:szCs w:val="24"/>
        </w:rPr>
        <w:t>Limitations</w:t>
      </w:r>
    </w:p>
    <w:p w14:paraId="039E7BB2" w14:textId="77777777" w:rsidR="00A0517D" w:rsidRDefault="00A0517D">
      <w:pPr>
        <w:widowControl w:val="0"/>
        <w:adjustRightInd/>
        <w:spacing w:before="4"/>
        <w:rPr>
          <w:rFonts w:ascii="Times New Roman" w:hAnsi="Times New Roman" w:cs="Times New Roman"/>
          <w:sz w:val="20"/>
          <w:szCs w:val="24"/>
        </w:rPr>
      </w:pPr>
    </w:p>
    <w:p w14:paraId="71FC1CB3" w14:textId="77777777" w:rsidR="00A0517D" w:rsidRDefault="00C03706">
      <w:pPr>
        <w:pStyle w:val="BodyText"/>
        <w:widowControl w:val="0"/>
        <w:adjustRightInd/>
        <w:ind w:right="241"/>
        <w:rPr>
          <w:szCs w:val="24"/>
        </w:rPr>
      </w:pPr>
      <w:r>
        <w:rPr>
          <w:szCs w:val="24"/>
        </w:rPr>
        <w:t>To ensure member choice of MCEs and availability of healthcare providers, the State will monitor MCE member enrollment in the region monthly. The State reserves the right to monitor the actual panel sizes of each of the MCE’s providers.  If the determination is made to restrict an MCE’s enrollment, the State will notify the MCE in advance of implementing member enrollment limitations. The State may impede MCE member enrollment growth by one or more of the following methods:</w:t>
      </w:r>
    </w:p>
    <w:p w14:paraId="6FE5F257" w14:textId="77777777" w:rsidR="00A0517D" w:rsidRDefault="00A0517D">
      <w:pPr>
        <w:widowControl w:val="0"/>
        <w:adjustRightInd/>
        <w:spacing w:before="10"/>
        <w:rPr>
          <w:rFonts w:ascii="Times New Roman" w:hAnsi="Times New Roman" w:cs="Times New Roman"/>
          <w:sz w:val="20"/>
          <w:szCs w:val="24"/>
        </w:rPr>
      </w:pPr>
    </w:p>
    <w:p w14:paraId="638EE26C" w14:textId="77777777" w:rsidR="00A0517D" w:rsidRDefault="00C03706">
      <w:pPr>
        <w:pStyle w:val="BodyText"/>
        <w:widowControl w:val="0"/>
        <w:numPr>
          <w:ilvl w:val="2"/>
          <w:numId w:val="3"/>
        </w:numPr>
        <w:tabs>
          <w:tab w:val="left" w:pos="2057"/>
        </w:tabs>
        <w:adjustRightInd/>
        <w:spacing w:line="269" w:lineRule="exact"/>
        <w:ind w:hanging="338"/>
        <w:rPr>
          <w:szCs w:val="24"/>
        </w:rPr>
      </w:pPr>
      <w:r>
        <w:rPr>
          <w:szCs w:val="24"/>
        </w:rPr>
        <w:t>Excluding the MCE from receiving default auto-assignment; or</w:t>
      </w:r>
    </w:p>
    <w:p w14:paraId="7B913BF2" w14:textId="77777777" w:rsidR="00A0517D" w:rsidRDefault="00C03706">
      <w:pPr>
        <w:pStyle w:val="BodyText"/>
        <w:widowControl w:val="0"/>
        <w:numPr>
          <w:ilvl w:val="2"/>
          <w:numId w:val="3"/>
        </w:numPr>
        <w:tabs>
          <w:tab w:val="left" w:pos="2057"/>
        </w:tabs>
        <w:adjustRightInd/>
        <w:spacing w:line="269" w:lineRule="exact"/>
        <w:ind w:hanging="338"/>
        <w:rPr>
          <w:szCs w:val="24"/>
        </w:rPr>
      </w:pPr>
      <w:r>
        <w:rPr>
          <w:szCs w:val="24"/>
        </w:rPr>
        <w:t>Excluding the MCE from receiving previous MCE auto-assignment.</w:t>
      </w:r>
    </w:p>
    <w:p w14:paraId="0DB5B6A4" w14:textId="77777777" w:rsidR="00A0517D" w:rsidRDefault="00A0517D">
      <w:pPr>
        <w:widowControl w:val="0"/>
        <w:adjustRightInd/>
        <w:spacing w:before="11"/>
        <w:rPr>
          <w:rFonts w:ascii="Times New Roman" w:hAnsi="Times New Roman" w:cs="Times New Roman"/>
          <w:sz w:val="21"/>
          <w:szCs w:val="24"/>
        </w:rPr>
      </w:pPr>
    </w:p>
    <w:p w14:paraId="0F2C71A5" w14:textId="77777777" w:rsidR="00A0517D" w:rsidRDefault="00C03706">
      <w:pPr>
        <w:pStyle w:val="BodyText"/>
        <w:widowControl w:val="0"/>
        <w:adjustRightInd/>
        <w:ind w:right="241"/>
        <w:rPr>
          <w:szCs w:val="24"/>
        </w:rPr>
      </w:pPr>
      <w:r>
        <w:rPr>
          <w:szCs w:val="24"/>
        </w:rPr>
        <w:t>The State will evaluate MCE member enrollment each month to determine when any of the member limitations may be lifted.</w:t>
      </w:r>
    </w:p>
    <w:p w14:paraId="37108608" w14:textId="77777777" w:rsidR="00A0517D" w:rsidRDefault="00A0517D">
      <w:pPr>
        <w:widowControl w:val="0"/>
        <w:adjustRightInd/>
        <w:spacing w:before="3"/>
        <w:rPr>
          <w:rFonts w:ascii="Times New Roman" w:hAnsi="Times New Roman" w:cs="Times New Roman"/>
          <w:szCs w:val="24"/>
        </w:rPr>
      </w:pPr>
    </w:p>
    <w:p w14:paraId="0FF2B880" w14:textId="77777777" w:rsidR="00A0517D" w:rsidRDefault="00C03706">
      <w:pPr>
        <w:pStyle w:val="Heading1"/>
        <w:widowControl w:val="0"/>
        <w:tabs>
          <w:tab w:val="left" w:pos="839"/>
        </w:tabs>
        <w:adjustRightInd/>
        <w:rPr>
          <w:b w:val="0"/>
          <w:bCs w:val="0"/>
          <w:szCs w:val="24"/>
        </w:rPr>
      </w:pPr>
      <w:r>
        <w:rPr>
          <w:b w:val="0"/>
          <w:bCs w:val="0"/>
          <w:szCs w:val="24"/>
        </w:rPr>
        <w:t>6.0</w:t>
      </w:r>
      <w:r>
        <w:rPr>
          <w:b w:val="0"/>
          <w:bCs w:val="0"/>
          <w:szCs w:val="24"/>
        </w:rPr>
        <w:tab/>
      </w:r>
      <w:r>
        <w:rPr>
          <w:b w:val="0"/>
          <w:bCs w:val="0"/>
          <w:spacing w:val="-1"/>
          <w:szCs w:val="24"/>
        </w:rPr>
        <w:t>Member</w:t>
      </w:r>
      <w:r>
        <w:rPr>
          <w:b w:val="0"/>
          <w:bCs w:val="0"/>
          <w:szCs w:val="24"/>
        </w:rPr>
        <w:t xml:space="preserve"> </w:t>
      </w:r>
      <w:r>
        <w:rPr>
          <w:b w:val="0"/>
          <w:bCs w:val="0"/>
          <w:spacing w:val="-1"/>
          <w:szCs w:val="24"/>
        </w:rPr>
        <w:t>Disenrollment</w:t>
      </w:r>
      <w:r>
        <w:rPr>
          <w:b w:val="0"/>
          <w:bCs w:val="0"/>
          <w:spacing w:val="-2"/>
          <w:szCs w:val="24"/>
        </w:rPr>
        <w:t xml:space="preserve"> </w:t>
      </w:r>
      <w:r>
        <w:rPr>
          <w:b w:val="0"/>
          <w:bCs w:val="0"/>
          <w:spacing w:val="-1"/>
          <w:szCs w:val="24"/>
        </w:rPr>
        <w:t>from</w:t>
      </w:r>
      <w:r>
        <w:rPr>
          <w:b w:val="0"/>
          <w:bCs w:val="0"/>
          <w:spacing w:val="1"/>
          <w:szCs w:val="24"/>
        </w:rPr>
        <w:t xml:space="preserve"> </w:t>
      </w:r>
      <w:r>
        <w:rPr>
          <w:b w:val="0"/>
          <w:bCs w:val="0"/>
          <w:spacing w:val="-1"/>
          <w:szCs w:val="24"/>
        </w:rPr>
        <w:t>the</w:t>
      </w:r>
      <w:r>
        <w:rPr>
          <w:b w:val="0"/>
          <w:bCs w:val="0"/>
          <w:szCs w:val="24"/>
        </w:rPr>
        <w:t xml:space="preserve"> </w:t>
      </w:r>
      <w:r>
        <w:rPr>
          <w:b w:val="0"/>
          <w:bCs w:val="0"/>
          <w:spacing w:val="-2"/>
          <w:szCs w:val="24"/>
        </w:rPr>
        <w:t>MCE</w:t>
      </w:r>
    </w:p>
    <w:p w14:paraId="6D9CC6F0" w14:textId="77777777" w:rsidR="00A0517D" w:rsidRDefault="00A0517D">
      <w:pPr>
        <w:widowControl w:val="0"/>
        <w:adjustRightInd/>
        <w:spacing w:before="9"/>
        <w:rPr>
          <w:rFonts w:ascii="Times New Roman" w:hAnsi="Times New Roman" w:cs="Times New Roman"/>
          <w:sz w:val="20"/>
          <w:szCs w:val="24"/>
        </w:rPr>
      </w:pPr>
    </w:p>
    <w:p w14:paraId="3288C71F" w14:textId="440D94E9" w:rsidR="00A0517D" w:rsidRDefault="00C03706">
      <w:pPr>
        <w:pStyle w:val="BodyText"/>
        <w:widowControl w:val="0"/>
        <w:adjustRightInd/>
        <w:ind w:right="212"/>
        <w:rPr>
          <w:szCs w:val="24"/>
        </w:rPr>
      </w:pPr>
      <w:r>
        <w:rPr>
          <w:szCs w:val="24"/>
        </w:rPr>
        <w:t xml:space="preserve">Hoosier Care </w:t>
      </w:r>
      <w:r w:rsidR="00967394">
        <w:rPr>
          <w:szCs w:val="24"/>
        </w:rPr>
        <w:t>C</w:t>
      </w:r>
      <w:r>
        <w:rPr>
          <w:szCs w:val="24"/>
        </w:rPr>
        <w:t>onnect members are allowed to change MCEs during the ninety (90)-day period following their initial enrollment with the MCE, as well as every twelve (12) months thereafter. The member can disenroll from the MCE by contacting the Enrollment Broker and requesting a change in his/her MCE assignment.  After the first ninety (90) day period, members will be locked into the MCE unless the member has just cause.</w:t>
      </w:r>
    </w:p>
    <w:p w14:paraId="444BB353" w14:textId="77777777" w:rsidR="00A0517D" w:rsidRDefault="00A0517D">
      <w:pPr>
        <w:pStyle w:val="BodyText"/>
        <w:widowControl w:val="0"/>
        <w:adjustRightInd/>
        <w:ind w:right="212"/>
        <w:rPr>
          <w:szCs w:val="24"/>
        </w:rPr>
      </w:pPr>
    </w:p>
    <w:p w14:paraId="272B406F" w14:textId="77777777" w:rsidR="00A0517D" w:rsidRDefault="00C03706">
      <w:pPr>
        <w:pStyle w:val="BodyText"/>
        <w:widowControl w:val="0"/>
        <w:adjustRightInd/>
        <w:ind w:right="212"/>
        <w:rPr>
          <w:szCs w:val="24"/>
        </w:rPr>
      </w:pPr>
      <w:r>
        <w:rPr>
          <w:szCs w:val="24"/>
        </w:rPr>
        <w:t>42 CFR 438.56 permits members to request disenrollment from the MCE for just cause at any time.  Just cause reasons include:</w:t>
      </w:r>
    </w:p>
    <w:p w14:paraId="4153AE87" w14:textId="77777777" w:rsidR="00A0517D" w:rsidRDefault="00A0517D">
      <w:pPr>
        <w:autoSpaceDE w:val="0"/>
        <w:autoSpaceDN w:val="0"/>
        <w:rPr>
          <w:rFonts w:ascii="Times New Roman" w:hAnsi="Times New Roman" w:cs="Times New Roman"/>
          <w:szCs w:val="24"/>
        </w:rPr>
      </w:pPr>
    </w:p>
    <w:p w14:paraId="425B4078" w14:textId="77777777" w:rsidR="00A0517D" w:rsidRPr="00323517" w:rsidRDefault="00C03706">
      <w:pPr>
        <w:pStyle w:val="ListParagraph"/>
        <w:widowControl w:val="0"/>
        <w:numPr>
          <w:ilvl w:val="0"/>
          <w:numId w:val="8"/>
        </w:numPr>
        <w:tabs>
          <w:tab w:val="left" w:pos="1880"/>
        </w:tabs>
        <w:autoSpaceDE w:val="0"/>
        <w:autoSpaceDN w:val="0"/>
        <w:spacing w:before="16"/>
        <w:contextualSpacing/>
        <w:rPr>
          <w:rFonts w:ascii="Times New Roman" w:hAnsi="Times New Roman" w:cs="Times New Roman"/>
          <w:szCs w:val="24"/>
        </w:rPr>
      </w:pPr>
      <w:bookmarkStart w:id="3" w:name="_cp_blt_1_5"/>
      <w:bookmarkStart w:id="4" w:name="_cp_text_1_6"/>
      <w:r w:rsidRPr="00323517">
        <w:rPr>
          <w:rFonts w:ascii="Times New Roman" w:hAnsi="Times New Roman" w:cs="Times New Roman"/>
          <w:szCs w:val="24"/>
        </w:rPr>
        <w:t>R</w:t>
      </w:r>
      <w:bookmarkEnd w:id="3"/>
      <w:r w:rsidRPr="00323517">
        <w:rPr>
          <w:rFonts w:ascii="Times New Roman" w:hAnsi="Times New Roman" w:cs="Times New Roman"/>
          <w:szCs w:val="24"/>
        </w:rPr>
        <w:t>eceiving poor quality of care.</w:t>
      </w:r>
    </w:p>
    <w:p w14:paraId="41C503C0" w14:textId="77777777" w:rsidR="00A0517D" w:rsidRPr="00323517" w:rsidRDefault="00C03706">
      <w:pPr>
        <w:pStyle w:val="ListParagraph"/>
        <w:widowControl w:val="0"/>
        <w:numPr>
          <w:ilvl w:val="0"/>
          <w:numId w:val="8"/>
        </w:numPr>
        <w:tabs>
          <w:tab w:val="left" w:pos="1880"/>
        </w:tabs>
        <w:autoSpaceDE w:val="0"/>
        <w:autoSpaceDN w:val="0"/>
        <w:spacing w:before="16"/>
        <w:contextualSpacing/>
        <w:rPr>
          <w:rFonts w:ascii="Times New Roman" w:hAnsi="Times New Roman" w:cs="Times New Roman"/>
          <w:szCs w:val="24"/>
        </w:rPr>
      </w:pPr>
      <w:bookmarkStart w:id="5" w:name="_cp_blt_1_7"/>
      <w:bookmarkStart w:id="6" w:name="_cp_text_1_8"/>
      <w:bookmarkEnd w:id="4"/>
      <w:r w:rsidRPr="00323517">
        <w:rPr>
          <w:rFonts w:ascii="Times New Roman" w:hAnsi="Times New Roman" w:cs="Times New Roman"/>
          <w:szCs w:val="24"/>
        </w:rPr>
        <w:t>F</w:t>
      </w:r>
      <w:bookmarkEnd w:id="5"/>
      <w:r w:rsidRPr="00323517">
        <w:rPr>
          <w:rFonts w:ascii="Times New Roman" w:hAnsi="Times New Roman" w:cs="Times New Roman"/>
          <w:szCs w:val="24"/>
        </w:rPr>
        <w:t>ailure of the Contractor to provide covered services.</w:t>
      </w:r>
    </w:p>
    <w:p w14:paraId="3E2DB384" w14:textId="77777777" w:rsidR="00A0517D" w:rsidRPr="00323517" w:rsidRDefault="00C03706">
      <w:pPr>
        <w:pStyle w:val="ListParagraph"/>
        <w:widowControl w:val="0"/>
        <w:numPr>
          <w:ilvl w:val="0"/>
          <w:numId w:val="8"/>
        </w:numPr>
        <w:tabs>
          <w:tab w:val="left" w:pos="1880"/>
        </w:tabs>
        <w:autoSpaceDE w:val="0"/>
        <w:autoSpaceDN w:val="0"/>
        <w:spacing w:before="16"/>
        <w:contextualSpacing/>
        <w:rPr>
          <w:rFonts w:ascii="Times New Roman" w:hAnsi="Times New Roman" w:cs="Times New Roman"/>
          <w:szCs w:val="24"/>
        </w:rPr>
      </w:pPr>
      <w:bookmarkStart w:id="7" w:name="_cp_blt_1_11"/>
      <w:bookmarkStart w:id="8" w:name="_cp_text_1_9"/>
      <w:bookmarkEnd w:id="6"/>
      <w:r w:rsidRPr="00323517">
        <w:rPr>
          <w:rFonts w:ascii="Times New Roman" w:hAnsi="Times New Roman" w:cs="Times New Roman"/>
          <w:szCs w:val="24"/>
        </w:rPr>
        <w:t>F</w:t>
      </w:r>
      <w:bookmarkEnd w:id="7"/>
      <w:r w:rsidRPr="00323517">
        <w:rPr>
          <w:rFonts w:ascii="Times New Roman" w:hAnsi="Times New Roman" w:cs="Times New Roman"/>
          <w:szCs w:val="24"/>
        </w:rPr>
        <w:t xml:space="preserve">ailure of the Contractor </w:t>
      </w:r>
      <w:bookmarkStart w:id="9" w:name="_cp_text_4_10"/>
      <w:bookmarkEnd w:id="8"/>
      <w:r w:rsidRPr="00323517">
        <w:rPr>
          <w:rFonts w:ascii="Times New Roman" w:hAnsi="Times New Roman" w:cs="Times New Roman"/>
          <w:szCs w:val="24"/>
        </w:rPr>
        <w:t>to comply with established standards of medical care administration</w:t>
      </w:r>
      <w:bookmarkStart w:id="10" w:name="_cp_text_1_12"/>
      <w:bookmarkEnd w:id="9"/>
      <w:r w:rsidRPr="00323517">
        <w:rPr>
          <w:rFonts w:ascii="Times New Roman" w:hAnsi="Times New Roman" w:cs="Times New Roman"/>
          <w:szCs w:val="24"/>
        </w:rPr>
        <w:t>.</w:t>
      </w:r>
    </w:p>
    <w:p w14:paraId="7A4CB5D4" w14:textId="77777777" w:rsidR="00A0517D" w:rsidRPr="00323517" w:rsidRDefault="00C03706">
      <w:pPr>
        <w:pStyle w:val="ListParagraph"/>
        <w:widowControl w:val="0"/>
        <w:numPr>
          <w:ilvl w:val="0"/>
          <w:numId w:val="8"/>
        </w:numPr>
        <w:tabs>
          <w:tab w:val="left" w:pos="1880"/>
        </w:tabs>
        <w:autoSpaceDE w:val="0"/>
        <w:autoSpaceDN w:val="0"/>
        <w:spacing w:before="16"/>
        <w:contextualSpacing/>
        <w:rPr>
          <w:rFonts w:ascii="Times New Roman" w:hAnsi="Times New Roman" w:cs="Times New Roman"/>
          <w:szCs w:val="24"/>
        </w:rPr>
      </w:pPr>
      <w:bookmarkStart w:id="11" w:name="_cp_blt_1_14"/>
      <w:bookmarkStart w:id="12" w:name="_cp_text_4_13"/>
      <w:bookmarkEnd w:id="10"/>
      <w:r w:rsidRPr="00323517">
        <w:rPr>
          <w:rFonts w:ascii="Times New Roman" w:hAnsi="Times New Roman" w:cs="Times New Roman"/>
          <w:szCs w:val="24"/>
        </w:rPr>
        <w:t>S</w:t>
      </w:r>
      <w:bookmarkEnd w:id="11"/>
      <w:r w:rsidRPr="00323517">
        <w:rPr>
          <w:rFonts w:ascii="Times New Roman" w:hAnsi="Times New Roman" w:cs="Times New Roman"/>
          <w:szCs w:val="24"/>
        </w:rPr>
        <w:t>ignificant language or cultural barriers.</w:t>
      </w:r>
      <w:bookmarkStart w:id="13" w:name="_cp_text_4_15"/>
      <w:bookmarkEnd w:id="12"/>
    </w:p>
    <w:p w14:paraId="6BE86EEA" w14:textId="77777777" w:rsidR="00A0517D" w:rsidRPr="00323517" w:rsidRDefault="00C03706">
      <w:pPr>
        <w:pStyle w:val="ListParagraph"/>
        <w:widowControl w:val="0"/>
        <w:numPr>
          <w:ilvl w:val="0"/>
          <w:numId w:val="8"/>
        </w:numPr>
        <w:tabs>
          <w:tab w:val="left" w:pos="1880"/>
        </w:tabs>
        <w:autoSpaceDE w:val="0"/>
        <w:autoSpaceDN w:val="0"/>
        <w:spacing w:before="16"/>
        <w:contextualSpacing/>
        <w:rPr>
          <w:rFonts w:ascii="Times New Roman" w:hAnsi="Times New Roman" w:cs="Times New Roman"/>
          <w:szCs w:val="24"/>
        </w:rPr>
      </w:pPr>
      <w:bookmarkStart w:id="14" w:name="_cp_blt_1_16"/>
      <w:bookmarkStart w:id="15" w:name="_cp_text_1_17"/>
      <w:bookmarkEnd w:id="13"/>
      <w:r w:rsidRPr="00323517">
        <w:rPr>
          <w:rFonts w:ascii="Times New Roman" w:hAnsi="Times New Roman" w:cs="Times New Roman"/>
          <w:szCs w:val="24"/>
        </w:rPr>
        <w:t>C</w:t>
      </w:r>
      <w:bookmarkEnd w:id="14"/>
      <w:r w:rsidRPr="00323517">
        <w:rPr>
          <w:rFonts w:ascii="Times New Roman" w:hAnsi="Times New Roman" w:cs="Times New Roman"/>
          <w:szCs w:val="24"/>
        </w:rPr>
        <w:t>orrective action levied against the Contractor by FSSA.</w:t>
      </w:r>
    </w:p>
    <w:p w14:paraId="4EF3EC3C" w14:textId="77777777" w:rsidR="00A0517D" w:rsidRPr="00323517" w:rsidRDefault="00C03706">
      <w:pPr>
        <w:pStyle w:val="ListParagraph"/>
        <w:widowControl w:val="0"/>
        <w:numPr>
          <w:ilvl w:val="0"/>
          <w:numId w:val="8"/>
        </w:numPr>
        <w:tabs>
          <w:tab w:val="left" w:pos="1880"/>
        </w:tabs>
        <w:autoSpaceDE w:val="0"/>
        <w:autoSpaceDN w:val="0"/>
        <w:spacing w:before="16"/>
        <w:contextualSpacing/>
        <w:rPr>
          <w:rFonts w:ascii="Times New Roman" w:hAnsi="Times New Roman" w:cs="Times New Roman"/>
          <w:szCs w:val="24"/>
        </w:rPr>
      </w:pPr>
      <w:bookmarkStart w:id="16" w:name="_cp_blt_1_18"/>
      <w:bookmarkStart w:id="17" w:name="_cp_text_1_19"/>
      <w:bookmarkEnd w:id="15"/>
      <w:r w:rsidRPr="00323517">
        <w:rPr>
          <w:rFonts w:ascii="Times New Roman" w:hAnsi="Times New Roman" w:cs="Times New Roman"/>
          <w:szCs w:val="24"/>
        </w:rPr>
        <w:t>L</w:t>
      </w:r>
      <w:bookmarkEnd w:id="16"/>
      <w:r w:rsidRPr="00323517">
        <w:rPr>
          <w:rFonts w:ascii="Times New Roman" w:hAnsi="Times New Roman" w:cs="Times New Roman"/>
          <w:szCs w:val="24"/>
        </w:rPr>
        <w:t>imited access to a primary care clinic or other health services within reasonable proximity to a member’s residence.</w:t>
      </w:r>
    </w:p>
    <w:p w14:paraId="7EBAA2EB" w14:textId="77777777" w:rsidR="00A0517D" w:rsidRPr="00323517" w:rsidRDefault="00C03706">
      <w:pPr>
        <w:pStyle w:val="ListParagraph"/>
        <w:widowControl w:val="0"/>
        <w:numPr>
          <w:ilvl w:val="0"/>
          <w:numId w:val="8"/>
        </w:numPr>
        <w:tabs>
          <w:tab w:val="left" w:pos="1880"/>
        </w:tabs>
        <w:autoSpaceDE w:val="0"/>
        <w:autoSpaceDN w:val="0"/>
        <w:spacing w:before="16"/>
        <w:contextualSpacing/>
        <w:rPr>
          <w:rFonts w:ascii="Times New Roman" w:hAnsi="Times New Roman" w:cs="Times New Roman"/>
          <w:szCs w:val="24"/>
        </w:rPr>
      </w:pPr>
      <w:bookmarkStart w:id="18" w:name="_cp_blt_1_20"/>
      <w:bookmarkStart w:id="19" w:name="_cp_text_1_21"/>
      <w:bookmarkEnd w:id="17"/>
      <w:r w:rsidRPr="00323517">
        <w:rPr>
          <w:rFonts w:ascii="Times New Roman" w:hAnsi="Times New Roman" w:cs="Times New Roman"/>
          <w:szCs w:val="24"/>
        </w:rPr>
        <w:t>A</w:t>
      </w:r>
      <w:bookmarkEnd w:id="18"/>
      <w:r w:rsidRPr="00323517">
        <w:rPr>
          <w:rFonts w:ascii="Times New Roman" w:hAnsi="Times New Roman" w:cs="Times New Roman"/>
          <w:szCs w:val="24"/>
        </w:rPr>
        <w:t xml:space="preserve"> determination that another MCE’s formulary is more consistent with a new member’s existing health care needs.</w:t>
      </w:r>
    </w:p>
    <w:bookmarkEnd w:id="19"/>
    <w:p w14:paraId="59090B81" w14:textId="77777777" w:rsidR="00A0517D" w:rsidRDefault="00C03706">
      <w:pPr>
        <w:pStyle w:val="ListParagraph"/>
        <w:numPr>
          <w:ilvl w:val="0"/>
          <w:numId w:val="5"/>
        </w:numPr>
        <w:autoSpaceDE w:val="0"/>
        <w:autoSpaceDN w:val="0"/>
        <w:rPr>
          <w:rFonts w:ascii="Times New Roman" w:hAnsi="Times New Roman" w:cs="Times New Roman"/>
          <w:szCs w:val="24"/>
        </w:rPr>
      </w:pPr>
      <w:r>
        <w:rPr>
          <w:rFonts w:ascii="Times New Roman" w:hAnsi="Times New Roman" w:cs="Times New Roman"/>
          <w:szCs w:val="24"/>
        </w:rPr>
        <w:t>Lack of access to medically necessary services covered under the MCE’s contract with the State.</w:t>
      </w:r>
    </w:p>
    <w:p w14:paraId="4B0B30B3" w14:textId="77777777" w:rsidR="00A0517D" w:rsidRDefault="00C03706">
      <w:pPr>
        <w:pStyle w:val="ListParagraph"/>
        <w:numPr>
          <w:ilvl w:val="2"/>
          <w:numId w:val="3"/>
        </w:numPr>
        <w:autoSpaceDE w:val="0"/>
        <w:autoSpaceDN w:val="0"/>
        <w:ind w:left="1800" w:hanging="360"/>
        <w:rPr>
          <w:rFonts w:ascii="Times New Roman" w:hAnsi="Times New Roman" w:cs="Times New Roman"/>
          <w:szCs w:val="24"/>
        </w:rPr>
      </w:pPr>
      <w:r>
        <w:rPr>
          <w:rFonts w:ascii="Times New Roman" w:hAnsi="Times New Roman" w:cs="Times New Roman"/>
          <w:szCs w:val="24"/>
        </w:rPr>
        <w:t>Service not covered by the MCE for moral or religious objections.</w:t>
      </w:r>
    </w:p>
    <w:p w14:paraId="07581EE5" w14:textId="77777777" w:rsidR="00A0517D" w:rsidRDefault="00C03706">
      <w:pPr>
        <w:pStyle w:val="ListParagraph"/>
        <w:numPr>
          <w:ilvl w:val="2"/>
          <w:numId w:val="3"/>
        </w:numPr>
        <w:autoSpaceDE w:val="0"/>
        <w:autoSpaceDN w:val="0"/>
        <w:ind w:left="1800" w:hanging="360"/>
        <w:rPr>
          <w:rFonts w:ascii="Times New Roman" w:hAnsi="Times New Roman" w:cs="Times New Roman"/>
          <w:szCs w:val="24"/>
        </w:rPr>
      </w:pPr>
      <w:r>
        <w:rPr>
          <w:rFonts w:ascii="Times New Roman" w:hAnsi="Times New Roman" w:cs="Times New Roman"/>
          <w:szCs w:val="24"/>
        </w:rPr>
        <w:t>Related services required to be performed at the same time and not all related services are available within the MCE’s network, and the member’s medical provider determines that receiving the services separately would subject the member to unnecessary risk.</w:t>
      </w:r>
    </w:p>
    <w:p w14:paraId="5AA5DED4" w14:textId="77777777" w:rsidR="00A0517D" w:rsidRDefault="00C03706">
      <w:pPr>
        <w:pStyle w:val="ListParagraph"/>
        <w:numPr>
          <w:ilvl w:val="2"/>
          <w:numId w:val="3"/>
        </w:numPr>
        <w:autoSpaceDE w:val="0"/>
        <w:autoSpaceDN w:val="0"/>
        <w:ind w:left="1800" w:hanging="360"/>
        <w:rPr>
          <w:rFonts w:ascii="Times New Roman" w:hAnsi="Times New Roman" w:cs="Times New Roman"/>
          <w:szCs w:val="24"/>
        </w:rPr>
      </w:pPr>
      <w:r>
        <w:rPr>
          <w:rFonts w:ascii="Times New Roman" w:hAnsi="Times New Roman" w:cs="Times New Roman"/>
          <w:szCs w:val="24"/>
        </w:rPr>
        <w:t>Lack of access to providers experienced in dealing with the member’s healthcare needs.</w:t>
      </w:r>
    </w:p>
    <w:p w14:paraId="2862483A" w14:textId="77777777" w:rsidR="00A0517D" w:rsidRDefault="00C03706">
      <w:pPr>
        <w:pStyle w:val="ListParagraph"/>
        <w:numPr>
          <w:ilvl w:val="2"/>
          <w:numId w:val="3"/>
        </w:numPr>
        <w:autoSpaceDE w:val="0"/>
        <w:autoSpaceDN w:val="0"/>
        <w:ind w:left="1800" w:hanging="360"/>
        <w:rPr>
          <w:rFonts w:ascii="Times New Roman" w:hAnsi="Times New Roman" w:cs="Times New Roman"/>
          <w:szCs w:val="24"/>
        </w:rPr>
      </w:pPr>
      <w:r>
        <w:rPr>
          <w:rFonts w:ascii="Times New Roman" w:hAnsi="Times New Roman" w:cs="Times New Roman"/>
          <w:szCs w:val="24"/>
        </w:rPr>
        <w:t>Member’s provider disenrolls from current MCE.</w:t>
      </w:r>
    </w:p>
    <w:p w14:paraId="5D79B169" w14:textId="77777777" w:rsidR="00A0517D" w:rsidRDefault="00C03706">
      <w:pPr>
        <w:pStyle w:val="ListParagraph"/>
        <w:numPr>
          <w:ilvl w:val="1"/>
          <w:numId w:val="5"/>
        </w:numPr>
        <w:autoSpaceDE w:val="0"/>
        <w:autoSpaceDN w:val="0"/>
        <w:rPr>
          <w:rFonts w:ascii="Times New Roman" w:hAnsi="Times New Roman" w:cs="Times New Roman"/>
          <w:szCs w:val="24"/>
        </w:rPr>
      </w:pPr>
      <w:r>
        <w:rPr>
          <w:rFonts w:ascii="Times New Roman" w:hAnsi="Times New Roman" w:cs="Times New Roman"/>
          <w:szCs w:val="24"/>
        </w:rPr>
        <w:t>If a member’s healthcare provider disenrolls from the member’s current MCE and re-enrolls in a new MCE, the member can change plans to follow his or her provider to the new MCE.</w:t>
      </w:r>
    </w:p>
    <w:p w14:paraId="2097E8E8" w14:textId="77777777" w:rsidR="00A0517D" w:rsidRPr="00323517" w:rsidRDefault="00C03706">
      <w:pPr>
        <w:pStyle w:val="ListParagraph"/>
        <w:widowControl w:val="0"/>
        <w:numPr>
          <w:ilvl w:val="0"/>
          <w:numId w:val="8"/>
        </w:numPr>
        <w:tabs>
          <w:tab w:val="left" w:pos="1880"/>
        </w:tabs>
        <w:autoSpaceDE w:val="0"/>
        <w:autoSpaceDN w:val="0"/>
        <w:spacing w:before="16"/>
        <w:contextualSpacing/>
        <w:rPr>
          <w:rFonts w:ascii="Times New Roman" w:hAnsi="Times New Roman" w:cs="Times New Roman"/>
          <w:szCs w:val="24"/>
        </w:rPr>
      </w:pPr>
      <w:bookmarkStart w:id="20" w:name="_cp_blt_1_30"/>
      <w:bookmarkStart w:id="21" w:name="_cp_text_1_31"/>
      <w:r w:rsidRPr="00323517">
        <w:rPr>
          <w:rFonts w:ascii="Times New Roman" w:hAnsi="Times New Roman" w:cs="Times New Roman"/>
          <w:szCs w:val="24"/>
        </w:rPr>
        <w:t>O</w:t>
      </w:r>
      <w:bookmarkEnd w:id="20"/>
      <w:r w:rsidRPr="00323517">
        <w:rPr>
          <w:rFonts w:ascii="Times New Roman" w:hAnsi="Times New Roman" w:cs="Times New Roman"/>
          <w:szCs w:val="24"/>
        </w:rPr>
        <w:t>ther circumstances determined by FSSA or its designee to constitute poor quality of health care coverage.</w:t>
      </w:r>
    </w:p>
    <w:bookmarkEnd w:id="21"/>
    <w:p w14:paraId="7ECEC500" w14:textId="77777777" w:rsidR="00A0517D" w:rsidRDefault="00A0517D">
      <w:pPr>
        <w:autoSpaceDE w:val="0"/>
        <w:autoSpaceDN w:val="0"/>
        <w:rPr>
          <w:rFonts w:ascii="Times New Roman" w:hAnsi="Times New Roman" w:cs="Times New Roman"/>
          <w:szCs w:val="24"/>
        </w:rPr>
      </w:pPr>
    </w:p>
    <w:p w14:paraId="5D687E18" w14:textId="77777777" w:rsidR="00A0517D" w:rsidRDefault="00C03706">
      <w:pPr>
        <w:autoSpaceDE w:val="0"/>
        <w:autoSpaceDN w:val="0"/>
        <w:ind w:left="900"/>
        <w:rPr>
          <w:rFonts w:ascii="Times New Roman" w:hAnsi="Times New Roman" w:cs="Times New Roman"/>
          <w:szCs w:val="24"/>
        </w:rPr>
      </w:pPr>
      <w:r>
        <w:rPr>
          <w:rFonts w:ascii="Times New Roman" w:hAnsi="Times New Roman" w:cs="Times New Roman"/>
          <w:szCs w:val="24"/>
        </w:rPr>
        <w:t xml:space="preserve">Members must file a grievance with their MCE before a determination will be made upon their just cause request.  If the member remains dissatisfied with the outcome, he or she can contact the Enrollment Broker to request disenrollment.  The Enrollment Broker reviews the request and makes a disenrollment recommendation.  In making the disenrollment recommendation, the Enrollment Broker will review a copy of the member’s grievance and appeals record from the MCE, to confirm that the grievance and appeals process was exhausted. All Enrollment Broker reviews which result in a recommendation to approve MCE disenrollment are sent to the State and FSSA makes the final determination on the request.  </w:t>
      </w:r>
    </w:p>
    <w:p w14:paraId="0CBA4A8B" w14:textId="77777777" w:rsidR="00A0517D" w:rsidRDefault="00A0517D">
      <w:pPr>
        <w:autoSpaceDE w:val="0"/>
        <w:autoSpaceDN w:val="0"/>
        <w:ind w:left="900"/>
        <w:rPr>
          <w:rFonts w:ascii="Times New Roman" w:hAnsi="Times New Roman" w:cs="Times New Roman"/>
          <w:szCs w:val="24"/>
        </w:rPr>
      </w:pPr>
    </w:p>
    <w:p w14:paraId="61CA7895" w14:textId="77777777" w:rsidR="00A0517D" w:rsidRDefault="00C03706">
      <w:pPr>
        <w:widowControl w:val="0"/>
        <w:adjustRightInd/>
        <w:ind w:left="900"/>
        <w:rPr>
          <w:rFonts w:ascii="Times New Roman" w:hAnsi="Times New Roman" w:cs="Times New Roman"/>
          <w:szCs w:val="24"/>
        </w:rPr>
      </w:pPr>
      <w:r>
        <w:rPr>
          <w:rFonts w:ascii="Times New Roman" w:hAnsi="Times New Roman" w:cs="Times New Roman"/>
          <w:szCs w:val="24"/>
        </w:rPr>
        <w:t>Enrollees are also permitted to change MCEs at least every twelve (12) months and upon automatic reenrollment if the temporary loss caused the beneficiary to miss the annual disenrollment opportunity.  Additionally, enrollees are permitted to request disenrollment when the State imposes granting this right as an intermediate sanction as specified at 42 CFR 438.702(a)(3).  The State shall be responsible for notifying enrollees of these rights.</w:t>
      </w:r>
    </w:p>
    <w:p w14:paraId="2F80CDE9" w14:textId="77777777" w:rsidR="00A0517D" w:rsidRDefault="00A0517D">
      <w:pPr>
        <w:widowControl w:val="0"/>
        <w:adjustRightInd/>
        <w:spacing w:before="9"/>
        <w:rPr>
          <w:rFonts w:ascii="Times New Roman" w:hAnsi="Times New Roman" w:cs="Times New Roman"/>
          <w:szCs w:val="24"/>
        </w:rPr>
      </w:pPr>
    </w:p>
    <w:p w14:paraId="7B683F0E" w14:textId="77777777" w:rsidR="00A0517D" w:rsidRDefault="00C03706">
      <w:pPr>
        <w:pStyle w:val="Heading1"/>
        <w:widowControl w:val="0"/>
        <w:tabs>
          <w:tab w:val="left" w:pos="839"/>
        </w:tabs>
        <w:adjustRightInd/>
        <w:rPr>
          <w:b w:val="0"/>
          <w:bCs w:val="0"/>
          <w:szCs w:val="24"/>
        </w:rPr>
      </w:pPr>
      <w:r>
        <w:rPr>
          <w:b w:val="0"/>
          <w:bCs w:val="0"/>
          <w:szCs w:val="24"/>
        </w:rPr>
        <w:t>7.0</w:t>
      </w:r>
      <w:r>
        <w:rPr>
          <w:b w:val="0"/>
          <w:bCs w:val="0"/>
          <w:szCs w:val="24"/>
        </w:rPr>
        <w:tab/>
      </w:r>
      <w:r>
        <w:rPr>
          <w:b w:val="0"/>
          <w:bCs w:val="0"/>
          <w:spacing w:val="-1"/>
          <w:szCs w:val="24"/>
        </w:rPr>
        <w:t>Disenrollment</w:t>
      </w:r>
      <w:r>
        <w:rPr>
          <w:b w:val="0"/>
          <w:bCs w:val="0"/>
          <w:spacing w:val="-2"/>
          <w:szCs w:val="24"/>
        </w:rPr>
        <w:t xml:space="preserve"> </w:t>
      </w:r>
      <w:r>
        <w:rPr>
          <w:b w:val="0"/>
          <w:bCs w:val="0"/>
          <w:spacing w:val="-1"/>
          <w:szCs w:val="24"/>
        </w:rPr>
        <w:t>from</w:t>
      </w:r>
      <w:r>
        <w:rPr>
          <w:b w:val="0"/>
          <w:bCs w:val="0"/>
          <w:spacing w:val="1"/>
          <w:szCs w:val="24"/>
        </w:rPr>
        <w:t xml:space="preserve"> </w:t>
      </w:r>
      <w:r>
        <w:rPr>
          <w:b w:val="0"/>
          <w:bCs w:val="0"/>
          <w:szCs w:val="24"/>
        </w:rPr>
        <w:t>Hoosier Care Connect</w:t>
      </w:r>
    </w:p>
    <w:p w14:paraId="6947ED00" w14:textId="77777777" w:rsidR="00A0517D" w:rsidRDefault="00A0517D">
      <w:pPr>
        <w:widowControl w:val="0"/>
        <w:adjustRightInd/>
        <w:spacing w:before="7"/>
        <w:rPr>
          <w:rFonts w:ascii="Times New Roman" w:hAnsi="Times New Roman" w:cs="Times New Roman"/>
          <w:sz w:val="20"/>
          <w:szCs w:val="24"/>
        </w:rPr>
      </w:pPr>
    </w:p>
    <w:p w14:paraId="075C0F04" w14:textId="77777777" w:rsidR="00A0517D" w:rsidRDefault="00C03706">
      <w:pPr>
        <w:pStyle w:val="BodyText"/>
        <w:widowControl w:val="0"/>
        <w:adjustRightInd/>
        <w:ind w:left="839" w:right="488"/>
        <w:rPr>
          <w:szCs w:val="24"/>
        </w:rPr>
      </w:pPr>
      <w:r>
        <w:rPr>
          <w:szCs w:val="24"/>
        </w:rPr>
        <w:t>The following are causes for which Hoosier Care Connect members can be disenrolled from the program:</w:t>
      </w:r>
    </w:p>
    <w:p w14:paraId="71B8C326" w14:textId="77777777" w:rsidR="00A0517D" w:rsidRDefault="00A0517D">
      <w:pPr>
        <w:widowControl w:val="0"/>
        <w:adjustRightInd/>
        <w:spacing w:before="11"/>
        <w:rPr>
          <w:rFonts w:ascii="Times New Roman" w:hAnsi="Times New Roman" w:cs="Times New Roman"/>
          <w:sz w:val="21"/>
          <w:szCs w:val="24"/>
        </w:rPr>
      </w:pPr>
    </w:p>
    <w:p w14:paraId="58237992" w14:textId="77777777" w:rsidR="00A0517D" w:rsidRDefault="00C03706">
      <w:pPr>
        <w:pStyle w:val="BodyText"/>
        <w:widowControl w:val="0"/>
        <w:numPr>
          <w:ilvl w:val="2"/>
          <w:numId w:val="2"/>
        </w:numPr>
        <w:tabs>
          <w:tab w:val="left" w:pos="1560"/>
        </w:tabs>
        <w:adjustRightInd/>
        <w:spacing w:line="269" w:lineRule="exact"/>
        <w:ind w:hanging="359"/>
        <w:rPr>
          <w:szCs w:val="24"/>
        </w:rPr>
      </w:pPr>
      <w:r>
        <w:rPr>
          <w:szCs w:val="24"/>
        </w:rPr>
        <w:t>The</w:t>
      </w:r>
      <w:r>
        <w:rPr>
          <w:spacing w:val="-2"/>
          <w:szCs w:val="24"/>
        </w:rPr>
        <w:t xml:space="preserve"> </w:t>
      </w:r>
      <w:r>
        <w:rPr>
          <w:spacing w:val="-1"/>
          <w:szCs w:val="24"/>
        </w:rPr>
        <w:t>member</w:t>
      </w:r>
      <w:r>
        <w:rPr>
          <w:spacing w:val="1"/>
          <w:szCs w:val="24"/>
        </w:rPr>
        <w:t xml:space="preserve"> </w:t>
      </w:r>
      <w:r>
        <w:rPr>
          <w:spacing w:val="-1"/>
          <w:szCs w:val="24"/>
        </w:rPr>
        <w:t>was</w:t>
      </w:r>
      <w:r>
        <w:rPr>
          <w:szCs w:val="24"/>
        </w:rPr>
        <w:t xml:space="preserve"> </w:t>
      </w:r>
      <w:r>
        <w:rPr>
          <w:spacing w:val="-1"/>
          <w:szCs w:val="24"/>
        </w:rPr>
        <w:t>enrolled</w:t>
      </w:r>
      <w:r>
        <w:rPr>
          <w:spacing w:val="-2"/>
          <w:szCs w:val="24"/>
        </w:rPr>
        <w:t xml:space="preserve"> </w:t>
      </w:r>
      <w:r>
        <w:rPr>
          <w:spacing w:val="-1"/>
          <w:szCs w:val="24"/>
        </w:rPr>
        <w:t>in</w:t>
      </w:r>
      <w:r>
        <w:rPr>
          <w:szCs w:val="24"/>
        </w:rPr>
        <w:t xml:space="preserve"> </w:t>
      </w:r>
      <w:r>
        <w:rPr>
          <w:spacing w:val="-1"/>
          <w:szCs w:val="24"/>
        </w:rPr>
        <w:t>error</w:t>
      </w:r>
      <w:r>
        <w:rPr>
          <w:spacing w:val="1"/>
          <w:szCs w:val="24"/>
        </w:rPr>
        <w:t xml:space="preserve"> </w:t>
      </w:r>
      <w:r>
        <w:rPr>
          <w:spacing w:val="-2"/>
          <w:szCs w:val="24"/>
        </w:rPr>
        <w:t>or</w:t>
      </w:r>
      <w:r>
        <w:rPr>
          <w:spacing w:val="1"/>
          <w:szCs w:val="24"/>
        </w:rPr>
        <w:t xml:space="preserve"> </w:t>
      </w:r>
      <w:r>
        <w:rPr>
          <w:spacing w:val="-1"/>
          <w:szCs w:val="24"/>
        </w:rPr>
        <w:t>because</w:t>
      </w:r>
      <w:r>
        <w:rPr>
          <w:szCs w:val="24"/>
        </w:rPr>
        <w:t xml:space="preserve"> </w:t>
      </w:r>
      <w:r>
        <w:rPr>
          <w:spacing w:val="-2"/>
          <w:szCs w:val="24"/>
        </w:rPr>
        <w:t>of</w:t>
      </w:r>
      <w:r>
        <w:rPr>
          <w:spacing w:val="1"/>
          <w:szCs w:val="24"/>
        </w:rPr>
        <w:t xml:space="preserve"> </w:t>
      </w:r>
      <w:r>
        <w:rPr>
          <w:szCs w:val="24"/>
        </w:rPr>
        <w:t xml:space="preserve">a </w:t>
      </w:r>
      <w:r>
        <w:rPr>
          <w:spacing w:val="-1"/>
          <w:szCs w:val="24"/>
        </w:rPr>
        <w:t>data</w:t>
      </w:r>
      <w:r>
        <w:rPr>
          <w:spacing w:val="-2"/>
          <w:szCs w:val="24"/>
        </w:rPr>
        <w:t xml:space="preserve"> </w:t>
      </w:r>
      <w:r>
        <w:rPr>
          <w:szCs w:val="24"/>
        </w:rPr>
        <w:t>entry</w:t>
      </w:r>
      <w:r>
        <w:rPr>
          <w:spacing w:val="-2"/>
          <w:szCs w:val="24"/>
        </w:rPr>
        <w:t xml:space="preserve"> </w:t>
      </w:r>
      <w:r>
        <w:rPr>
          <w:spacing w:val="-1"/>
          <w:szCs w:val="24"/>
        </w:rPr>
        <w:t>error.</w:t>
      </w:r>
    </w:p>
    <w:p w14:paraId="63FBBE1D" w14:textId="77777777" w:rsidR="00A0517D" w:rsidRDefault="00C03706">
      <w:pPr>
        <w:pStyle w:val="BodyText"/>
        <w:widowControl w:val="0"/>
        <w:numPr>
          <w:ilvl w:val="2"/>
          <w:numId w:val="2"/>
        </w:numPr>
        <w:tabs>
          <w:tab w:val="left" w:pos="1560"/>
        </w:tabs>
        <w:adjustRightInd/>
        <w:spacing w:line="269" w:lineRule="exact"/>
        <w:rPr>
          <w:szCs w:val="24"/>
        </w:rPr>
      </w:pPr>
      <w:r>
        <w:rPr>
          <w:szCs w:val="24"/>
        </w:rPr>
        <w:t>The</w:t>
      </w:r>
      <w:r>
        <w:rPr>
          <w:spacing w:val="-2"/>
          <w:szCs w:val="24"/>
        </w:rPr>
        <w:t xml:space="preserve"> </w:t>
      </w:r>
      <w:r>
        <w:rPr>
          <w:spacing w:val="-1"/>
          <w:szCs w:val="24"/>
        </w:rPr>
        <w:t>member</w:t>
      </w:r>
      <w:r>
        <w:rPr>
          <w:spacing w:val="1"/>
          <w:szCs w:val="24"/>
        </w:rPr>
        <w:t xml:space="preserve"> </w:t>
      </w:r>
      <w:r>
        <w:rPr>
          <w:spacing w:val="-1"/>
          <w:szCs w:val="24"/>
        </w:rPr>
        <w:t>loses</w:t>
      </w:r>
      <w:r>
        <w:rPr>
          <w:szCs w:val="24"/>
        </w:rPr>
        <w:t xml:space="preserve"> </w:t>
      </w:r>
      <w:r>
        <w:rPr>
          <w:spacing w:val="-1"/>
          <w:szCs w:val="24"/>
        </w:rPr>
        <w:t>eligibility</w:t>
      </w:r>
      <w:r>
        <w:rPr>
          <w:spacing w:val="-2"/>
          <w:szCs w:val="24"/>
        </w:rPr>
        <w:t xml:space="preserve"> </w:t>
      </w:r>
      <w:r>
        <w:rPr>
          <w:szCs w:val="24"/>
        </w:rPr>
        <w:t>in Hoosier Care Connect</w:t>
      </w:r>
      <w:r>
        <w:rPr>
          <w:spacing w:val="-1"/>
          <w:szCs w:val="24"/>
        </w:rPr>
        <w:t>.</w:t>
      </w:r>
    </w:p>
    <w:p w14:paraId="4BB943D6" w14:textId="58167706" w:rsidR="00A0517D" w:rsidRDefault="00C03706">
      <w:pPr>
        <w:pStyle w:val="BodyText"/>
        <w:widowControl w:val="0"/>
        <w:numPr>
          <w:ilvl w:val="2"/>
          <w:numId w:val="2"/>
        </w:numPr>
        <w:tabs>
          <w:tab w:val="left" w:pos="1560"/>
        </w:tabs>
        <w:adjustRightInd/>
        <w:spacing w:line="269" w:lineRule="exact"/>
        <w:rPr>
          <w:szCs w:val="24"/>
        </w:rPr>
      </w:pPr>
      <w:r>
        <w:rPr>
          <w:spacing w:val="-1"/>
          <w:szCs w:val="24"/>
        </w:rPr>
        <w:t xml:space="preserve">The member moves out of </w:t>
      </w:r>
      <w:r w:rsidR="00967394">
        <w:rPr>
          <w:spacing w:val="-1"/>
          <w:szCs w:val="24"/>
        </w:rPr>
        <w:t>S</w:t>
      </w:r>
      <w:r>
        <w:rPr>
          <w:spacing w:val="-1"/>
          <w:szCs w:val="24"/>
        </w:rPr>
        <w:t>tate.</w:t>
      </w:r>
    </w:p>
    <w:p w14:paraId="1D6C58C3" w14:textId="77777777" w:rsidR="00A0517D" w:rsidRDefault="00C03706">
      <w:pPr>
        <w:pStyle w:val="BodyText"/>
        <w:widowControl w:val="0"/>
        <w:numPr>
          <w:ilvl w:val="2"/>
          <w:numId w:val="2"/>
        </w:numPr>
        <w:tabs>
          <w:tab w:val="left" w:pos="1560"/>
        </w:tabs>
        <w:adjustRightInd/>
        <w:spacing w:line="269" w:lineRule="exact"/>
        <w:rPr>
          <w:szCs w:val="24"/>
        </w:rPr>
      </w:pPr>
      <w:r>
        <w:rPr>
          <w:spacing w:val="-1"/>
          <w:szCs w:val="24"/>
        </w:rPr>
        <w:t>The member passes away.</w:t>
      </w:r>
    </w:p>
    <w:p w14:paraId="7492447F" w14:textId="30E17190" w:rsidR="00A0517D" w:rsidRPr="00967394" w:rsidRDefault="00C03706" w:rsidP="00967394">
      <w:pPr>
        <w:pStyle w:val="BodyText"/>
        <w:widowControl w:val="0"/>
        <w:numPr>
          <w:ilvl w:val="2"/>
          <w:numId w:val="9"/>
        </w:numPr>
        <w:tabs>
          <w:tab w:val="left" w:pos="1560"/>
        </w:tabs>
        <w:adjustRightInd/>
        <w:spacing w:line="269" w:lineRule="exact"/>
        <w:rPr>
          <w:color w:val="FF0000"/>
          <w:szCs w:val="24"/>
        </w:rPr>
      </w:pPr>
      <w:bookmarkStart w:id="22" w:name="_cp_blt_1_32"/>
      <w:bookmarkStart w:id="23" w:name="_cp_text_1_33"/>
      <w:r w:rsidRPr="00323517">
        <w:rPr>
          <w:spacing w:val="-1"/>
          <w:szCs w:val="24"/>
        </w:rPr>
        <w:t>A</w:t>
      </w:r>
      <w:bookmarkEnd w:id="22"/>
      <w:r w:rsidRPr="00323517">
        <w:rPr>
          <w:spacing w:val="-1"/>
          <w:szCs w:val="24"/>
        </w:rPr>
        <w:t>n American Indian/Alaskan Native member opts out.</w:t>
      </w:r>
      <w:bookmarkEnd w:id="23"/>
    </w:p>
    <w:p w14:paraId="2A5AAC88" w14:textId="77777777" w:rsidR="00A0517D" w:rsidRDefault="00A0517D">
      <w:pPr>
        <w:widowControl w:val="0"/>
        <w:adjustRightInd/>
        <w:spacing w:before="2"/>
        <w:rPr>
          <w:rFonts w:ascii="Times New Roman" w:hAnsi="Times New Roman" w:cs="Times New Roman"/>
          <w:szCs w:val="24"/>
        </w:rPr>
      </w:pPr>
    </w:p>
    <w:p w14:paraId="7399A290" w14:textId="77777777" w:rsidR="00A0517D" w:rsidRDefault="00C03706">
      <w:pPr>
        <w:pStyle w:val="BodyText"/>
        <w:widowControl w:val="0"/>
        <w:adjustRightInd/>
        <w:ind w:left="839" w:right="211"/>
        <w:rPr>
          <w:szCs w:val="24"/>
        </w:rPr>
      </w:pPr>
      <w:r>
        <w:rPr>
          <w:spacing w:val="-1"/>
          <w:szCs w:val="24"/>
        </w:rPr>
        <w:t>An MCE member</w:t>
      </w:r>
      <w:r>
        <w:rPr>
          <w:spacing w:val="1"/>
          <w:szCs w:val="24"/>
        </w:rPr>
        <w:t xml:space="preserve"> </w:t>
      </w:r>
      <w:r>
        <w:rPr>
          <w:spacing w:val="-1"/>
          <w:szCs w:val="24"/>
        </w:rPr>
        <w:t>may</w:t>
      </w:r>
      <w:r>
        <w:rPr>
          <w:spacing w:val="-2"/>
          <w:szCs w:val="24"/>
        </w:rPr>
        <w:t xml:space="preserve"> </w:t>
      </w:r>
      <w:r>
        <w:rPr>
          <w:spacing w:val="-1"/>
          <w:szCs w:val="24"/>
        </w:rPr>
        <w:t>disenroll</w:t>
      </w:r>
      <w:r>
        <w:rPr>
          <w:spacing w:val="1"/>
          <w:szCs w:val="24"/>
        </w:rPr>
        <w:t xml:space="preserve"> </w:t>
      </w:r>
      <w:r>
        <w:rPr>
          <w:spacing w:val="-1"/>
          <w:szCs w:val="24"/>
        </w:rPr>
        <w:t>from</w:t>
      </w:r>
      <w:r>
        <w:rPr>
          <w:spacing w:val="-4"/>
          <w:szCs w:val="24"/>
        </w:rPr>
        <w:t xml:space="preserve"> </w:t>
      </w:r>
      <w:r>
        <w:rPr>
          <w:szCs w:val="24"/>
        </w:rPr>
        <w:t xml:space="preserve">an </w:t>
      </w:r>
      <w:r>
        <w:rPr>
          <w:spacing w:val="-1"/>
          <w:szCs w:val="24"/>
        </w:rPr>
        <w:t>MCE while</w:t>
      </w:r>
      <w:r>
        <w:rPr>
          <w:szCs w:val="24"/>
        </w:rPr>
        <w:t xml:space="preserve"> </w:t>
      </w:r>
      <w:r>
        <w:rPr>
          <w:spacing w:val="-1"/>
          <w:szCs w:val="24"/>
        </w:rPr>
        <w:t>retaining</w:t>
      </w:r>
      <w:r>
        <w:rPr>
          <w:spacing w:val="-2"/>
          <w:szCs w:val="24"/>
        </w:rPr>
        <w:t xml:space="preserve"> </w:t>
      </w:r>
      <w:r>
        <w:rPr>
          <w:spacing w:val="-1"/>
          <w:szCs w:val="24"/>
        </w:rPr>
        <w:t>eligibility</w:t>
      </w:r>
      <w:r>
        <w:rPr>
          <w:spacing w:val="-2"/>
          <w:szCs w:val="24"/>
        </w:rPr>
        <w:t xml:space="preserve"> </w:t>
      </w:r>
      <w:r>
        <w:rPr>
          <w:szCs w:val="24"/>
        </w:rPr>
        <w:t>in</w:t>
      </w:r>
      <w:r>
        <w:rPr>
          <w:spacing w:val="-2"/>
          <w:szCs w:val="24"/>
        </w:rPr>
        <w:t xml:space="preserve"> </w:t>
      </w:r>
      <w:r>
        <w:rPr>
          <w:szCs w:val="24"/>
        </w:rPr>
        <w:t>the Hoosier Care Connect</w:t>
      </w:r>
      <w:r>
        <w:rPr>
          <w:spacing w:val="-1"/>
          <w:szCs w:val="24"/>
        </w:rPr>
        <w:t xml:space="preserve"> program.</w:t>
      </w:r>
      <w:r>
        <w:rPr>
          <w:szCs w:val="24"/>
        </w:rPr>
        <w:t xml:space="preserve"> </w:t>
      </w:r>
      <w:r>
        <w:rPr>
          <w:spacing w:val="-1"/>
          <w:szCs w:val="24"/>
        </w:rPr>
        <w:t>Member</w:t>
      </w:r>
      <w:r>
        <w:rPr>
          <w:spacing w:val="1"/>
          <w:szCs w:val="24"/>
        </w:rPr>
        <w:t xml:space="preserve"> </w:t>
      </w:r>
      <w:r>
        <w:rPr>
          <w:spacing w:val="-1"/>
          <w:szCs w:val="24"/>
        </w:rPr>
        <w:t>disenrollment</w:t>
      </w:r>
      <w:r>
        <w:rPr>
          <w:spacing w:val="1"/>
          <w:szCs w:val="24"/>
        </w:rPr>
        <w:t xml:space="preserve"> </w:t>
      </w:r>
      <w:r>
        <w:rPr>
          <w:spacing w:val="-1"/>
          <w:szCs w:val="24"/>
        </w:rPr>
        <w:t>from</w:t>
      </w:r>
      <w:r>
        <w:rPr>
          <w:spacing w:val="-4"/>
          <w:szCs w:val="24"/>
        </w:rPr>
        <w:t xml:space="preserve"> </w:t>
      </w:r>
      <w:r>
        <w:rPr>
          <w:szCs w:val="24"/>
        </w:rPr>
        <w:t xml:space="preserve">an </w:t>
      </w:r>
      <w:r>
        <w:rPr>
          <w:spacing w:val="-1"/>
          <w:szCs w:val="24"/>
        </w:rPr>
        <w:t xml:space="preserve">MCE </w:t>
      </w:r>
      <w:r>
        <w:rPr>
          <w:szCs w:val="24"/>
        </w:rPr>
        <w:t>with</w:t>
      </w:r>
      <w:r>
        <w:rPr>
          <w:spacing w:val="-2"/>
          <w:szCs w:val="24"/>
        </w:rPr>
        <w:t xml:space="preserve"> </w:t>
      </w:r>
      <w:r>
        <w:rPr>
          <w:spacing w:val="-1"/>
          <w:szCs w:val="24"/>
        </w:rPr>
        <w:t>enrollment</w:t>
      </w:r>
      <w:r>
        <w:rPr>
          <w:spacing w:val="-2"/>
          <w:szCs w:val="24"/>
        </w:rPr>
        <w:t xml:space="preserve"> </w:t>
      </w:r>
      <w:r>
        <w:rPr>
          <w:spacing w:val="-1"/>
          <w:szCs w:val="24"/>
        </w:rPr>
        <w:t>into</w:t>
      </w:r>
      <w:r>
        <w:rPr>
          <w:spacing w:val="-2"/>
          <w:szCs w:val="24"/>
        </w:rPr>
        <w:t xml:space="preserve"> </w:t>
      </w:r>
      <w:r>
        <w:rPr>
          <w:spacing w:val="-1"/>
          <w:szCs w:val="24"/>
        </w:rPr>
        <w:t>another</w:t>
      </w:r>
      <w:r>
        <w:rPr>
          <w:spacing w:val="-2"/>
          <w:szCs w:val="24"/>
        </w:rPr>
        <w:t xml:space="preserve"> </w:t>
      </w:r>
      <w:r>
        <w:rPr>
          <w:spacing w:val="-1"/>
          <w:szCs w:val="24"/>
        </w:rPr>
        <w:t>MCE</w:t>
      </w:r>
      <w:r>
        <w:rPr>
          <w:spacing w:val="77"/>
          <w:szCs w:val="24"/>
        </w:rPr>
        <w:t xml:space="preserve"> </w:t>
      </w:r>
      <w:r>
        <w:rPr>
          <w:spacing w:val="-1"/>
          <w:szCs w:val="24"/>
        </w:rPr>
        <w:t>occurs</w:t>
      </w:r>
      <w:r>
        <w:rPr>
          <w:szCs w:val="24"/>
        </w:rPr>
        <w:t xml:space="preserve"> </w:t>
      </w:r>
      <w:r>
        <w:rPr>
          <w:spacing w:val="-1"/>
          <w:szCs w:val="24"/>
        </w:rPr>
        <w:t>under</w:t>
      </w:r>
      <w:r>
        <w:rPr>
          <w:spacing w:val="1"/>
          <w:szCs w:val="24"/>
        </w:rPr>
        <w:t xml:space="preserve"> </w:t>
      </w:r>
      <w:r>
        <w:rPr>
          <w:spacing w:val="-1"/>
          <w:szCs w:val="24"/>
        </w:rPr>
        <w:t>any</w:t>
      </w:r>
      <w:r>
        <w:rPr>
          <w:spacing w:val="-2"/>
          <w:szCs w:val="24"/>
        </w:rPr>
        <w:t xml:space="preserve"> </w:t>
      </w:r>
      <w:r>
        <w:rPr>
          <w:szCs w:val="24"/>
        </w:rPr>
        <w:t>of</w:t>
      </w:r>
      <w:r>
        <w:rPr>
          <w:spacing w:val="1"/>
          <w:szCs w:val="24"/>
        </w:rPr>
        <w:t xml:space="preserve"> </w:t>
      </w:r>
      <w:r>
        <w:rPr>
          <w:spacing w:val="-1"/>
          <w:szCs w:val="24"/>
        </w:rPr>
        <w:t>the</w:t>
      </w:r>
      <w:r>
        <w:rPr>
          <w:szCs w:val="24"/>
        </w:rPr>
        <w:t xml:space="preserve"> </w:t>
      </w:r>
      <w:r>
        <w:rPr>
          <w:spacing w:val="-1"/>
          <w:szCs w:val="24"/>
        </w:rPr>
        <w:t>following</w:t>
      </w:r>
      <w:r>
        <w:rPr>
          <w:spacing w:val="-2"/>
          <w:szCs w:val="24"/>
        </w:rPr>
        <w:t xml:space="preserve"> </w:t>
      </w:r>
      <w:r>
        <w:rPr>
          <w:spacing w:val="-1"/>
          <w:szCs w:val="24"/>
        </w:rPr>
        <w:t>circumstances:</w:t>
      </w:r>
    </w:p>
    <w:p w14:paraId="67FE6140" w14:textId="77777777" w:rsidR="00A0517D" w:rsidRDefault="00A0517D">
      <w:pPr>
        <w:widowControl w:val="0"/>
        <w:adjustRightInd/>
        <w:spacing w:before="11"/>
        <w:rPr>
          <w:rFonts w:ascii="Times New Roman" w:hAnsi="Times New Roman" w:cs="Times New Roman"/>
          <w:sz w:val="21"/>
          <w:szCs w:val="24"/>
        </w:rPr>
      </w:pPr>
    </w:p>
    <w:p w14:paraId="24E5C6AB" w14:textId="77777777" w:rsidR="00A0517D" w:rsidRDefault="00C03706">
      <w:pPr>
        <w:pStyle w:val="BodyText"/>
        <w:widowControl w:val="0"/>
        <w:numPr>
          <w:ilvl w:val="2"/>
          <w:numId w:val="2"/>
        </w:numPr>
        <w:tabs>
          <w:tab w:val="left" w:pos="1560"/>
        </w:tabs>
        <w:adjustRightInd/>
        <w:spacing w:before="7"/>
        <w:ind w:left="1555" w:right="534"/>
        <w:contextualSpacing/>
        <w:rPr>
          <w:sz w:val="12"/>
          <w:szCs w:val="24"/>
        </w:rPr>
      </w:pPr>
      <w:r>
        <w:rPr>
          <w:szCs w:val="24"/>
        </w:rPr>
        <w:t>The</w:t>
      </w:r>
      <w:r>
        <w:rPr>
          <w:spacing w:val="-2"/>
          <w:szCs w:val="24"/>
        </w:rPr>
        <w:t xml:space="preserve"> </w:t>
      </w:r>
      <w:r>
        <w:rPr>
          <w:spacing w:val="-1"/>
          <w:szCs w:val="24"/>
        </w:rPr>
        <w:t>member</w:t>
      </w:r>
      <w:r>
        <w:rPr>
          <w:spacing w:val="1"/>
          <w:szCs w:val="24"/>
        </w:rPr>
        <w:t xml:space="preserve"> </w:t>
      </w:r>
      <w:r>
        <w:rPr>
          <w:spacing w:val="-1"/>
          <w:szCs w:val="24"/>
        </w:rPr>
        <w:t>selects</w:t>
      </w:r>
      <w:r>
        <w:rPr>
          <w:szCs w:val="24"/>
        </w:rPr>
        <w:t xml:space="preserve"> an </w:t>
      </w:r>
      <w:r>
        <w:rPr>
          <w:spacing w:val="-1"/>
          <w:szCs w:val="24"/>
        </w:rPr>
        <w:t>MCE during</w:t>
      </w:r>
      <w:r>
        <w:rPr>
          <w:spacing w:val="-2"/>
          <w:szCs w:val="24"/>
        </w:rPr>
        <w:t xml:space="preserve"> </w:t>
      </w:r>
      <w:r>
        <w:rPr>
          <w:szCs w:val="24"/>
        </w:rPr>
        <w:t>the</w:t>
      </w:r>
      <w:r>
        <w:rPr>
          <w:spacing w:val="1"/>
          <w:szCs w:val="24"/>
        </w:rPr>
        <w:t xml:space="preserve"> </w:t>
      </w:r>
      <w:r>
        <w:rPr>
          <w:spacing w:val="-1"/>
          <w:szCs w:val="24"/>
        </w:rPr>
        <w:t>ninety</w:t>
      </w:r>
      <w:r>
        <w:rPr>
          <w:spacing w:val="-2"/>
          <w:szCs w:val="24"/>
        </w:rPr>
        <w:t xml:space="preserve"> </w:t>
      </w:r>
      <w:r>
        <w:rPr>
          <w:szCs w:val="24"/>
        </w:rPr>
        <w:t>(90)</w:t>
      </w:r>
      <w:r>
        <w:rPr>
          <w:spacing w:val="-2"/>
          <w:szCs w:val="24"/>
        </w:rPr>
        <w:t xml:space="preserve"> </w:t>
      </w:r>
      <w:r>
        <w:rPr>
          <w:szCs w:val="24"/>
        </w:rPr>
        <w:t>day</w:t>
      </w:r>
      <w:r>
        <w:rPr>
          <w:spacing w:val="-2"/>
          <w:szCs w:val="24"/>
        </w:rPr>
        <w:t xml:space="preserve"> </w:t>
      </w:r>
      <w:r>
        <w:rPr>
          <w:szCs w:val="24"/>
        </w:rPr>
        <w:t xml:space="preserve">free </w:t>
      </w:r>
      <w:r>
        <w:rPr>
          <w:spacing w:val="-2"/>
          <w:szCs w:val="24"/>
        </w:rPr>
        <w:t>change</w:t>
      </w:r>
      <w:r>
        <w:rPr>
          <w:spacing w:val="49"/>
          <w:szCs w:val="24"/>
        </w:rPr>
        <w:t xml:space="preserve"> </w:t>
      </w:r>
      <w:r>
        <w:rPr>
          <w:spacing w:val="-1"/>
          <w:szCs w:val="24"/>
        </w:rPr>
        <w:t>period or annual open enrollment period.</w:t>
      </w:r>
    </w:p>
    <w:p w14:paraId="1E034F9C" w14:textId="77777777" w:rsidR="00A0517D" w:rsidRDefault="00C03706">
      <w:pPr>
        <w:pStyle w:val="BodyText"/>
        <w:widowControl w:val="0"/>
        <w:numPr>
          <w:ilvl w:val="0"/>
          <w:numId w:val="1"/>
        </w:numPr>
        <w:tabs>
          <w:tab w:val="left" w:pos="1200"/>
        </w:tabs>
        <w:adjustRightInd/>
        <w:spacing w:before="99"/>
        <w:ind w:left="1555" w:right="525"/>
        <w:contextualSpacing/>
        <w:rPr>
          <w:szCs w:val="24"/>
        </w:rPr>
      </w:pPr>
      <w:r>
        <w:rPr>
          <w:szCs w:val="24"/>
        </w:rPr>
        <w:t>The</w:t>
      </w:r>
      <w:r>
        <w:rPr>
          <w:spacing w:val="-2"/>
          <w:szCs w:val="24"/>
        </w:rPr>
        <w:t xml:space="preserve"> </w:t>
      </w:r>
      <w:r>
        <w:rPr>
          <w:spacing w:val="-1"/>
          <w:szCs w:val="24"/>
        </w:rPr>
        <w:t>member’s</w:t>
      </w:r>
      <w:r>
        <w:rPr>
          <w:szCs w:val="24"/>
        </w:rPr>
        <w:t xml:space="preserve"> healthcare </w:t>
      </w:r>
      <w:r>
        <w:rPr>
          <w:spacing w:val="-1"/>
          <w:szCs w:val="24"/>
        </w:rPr>
        <w:t>provider disenrolls</w:t>
      </w:r>
      <w:r>
        <w:rPr>
          <w:szCs w:val="24"/>
        </w:rPr>
        <w:t xml:space="preserve"> </w:t>
      </w:r>
      <w:r>
        <w:rPr>
          <w:spacing w:val="-1"/>
          <w:szCs w:val="24"/>
        </w:rPr>
        <w:t>from</w:t>
      </w:r>
      <w:r>
        <w:rPr>
          <w:spacing w:val="-4"/>
          <w:szCs w:val="24"/>
        </w:rPr>
        <w:t xml:space="preserve"> </w:t>
      </w:r>
      <w:r>
        <w:rPr>
          <w:szCs w:val="24"/>
        </w:rPr>
        <w:t xml:space="preserve">the </w:t>
      </w:r>
      <w:r>
        <w:rPr>
          <w:spacing w:val="-1"/>
          <w:szCs w:val="24"/>
        </w:rPr>
        <w:t xml:space="preserve">MCE </w:t>
      </w:r>
      <w:r>
        <w:rPr>
          <w:szCs w:val="24"/>
        </w:rPr>
        <w:t>and</w:t>
      </w:r>
      <w:r>
        <w:rPr>
          <w:spacing w:val="-2"/>
          <w:szCs w:val="24"/>
        </w:rPr>
        <w:t xml:space="preserve"> </w:t>
      </w:r>
      <w:r>
        <w:rPr>
          <w:szCs w:val="24"/>
        </w:rPr>
        <w:t>is</w:t>
      </w:r>
      <w:r>
        <w:rPr>
          <w:spacing w:val="-2"/>
          <w:szCs w:val="24"/>
        </w:rPr>
        <w:t xml:space="preserve"> </w:t>
      </w:r>
      <w:r>
        <w:rPr>
          <w:spacing w:val="-1"/>
          <w:szCs w:val="24"/>
        </w:rPr>
        <w:t>available</w:t>
      </w:r>
      <w:r>
        <w:rPr>
          <w:szCs w:val="24"/>
        </w:rPr>
        <w:t xml:space="preserve"> in </w:t>
      </w:r>
      <w:r>
        <w:rPr>
          <w:spacing w:val="-1"/>
          <w:szCs w:val="24"/>
        </w:rPr>
        <w:t>another</w:t>
      </w:r>
      <w:r>
        <w:rPr>
          <w:spacing w:val="-2"/>
          <w:szCs w:val="24"/>
        </w:rPr>
        <w:t xml:space="preserve"> </w:t>
      </w:r>
      <w:r>
        <w:rPr>
          <w:spacing w:val="-1"/>
          <w:szCs w:val="24"/>
        </w:rPr>
        <w:t>MCE.</w:t>
      </w:r>
    </w:p>
    <w:p w14:paraId="0011E413" w14:textId="77777777" w:rsidR="00A0517D" w:rsidRDefault="00C03706">
      <w:pPr>
        <w:pStyle w:val="BodyText"/>
        <w:widowControl w:val="0"/>
        <w:numPr>
          <w:ilvl w:val="0"/>
          <w:numId w:val="1"/>
        </w:numPr>
        <w:tabs>
          <w:tab w:val="left" w:pos="1200"/>
        </w:tabs>
        <w:adjustRightInd/>
        <w:ind w:left="1555" w:right="916"/>
        <w:contextualSpacing/>
        <w:rPr>
          <w:szCs w:val="24"/>
        </w:rPr>
      </w:pPr>
      <w:r>
        <w:rPr>
          <w:szCs w:val="24"/>
        </w:rPr>
        <w:t>The</w:t>
      </w:r>
      <w:r>
        <w:rPr>
          <w:spacing w:val="-2"/>
          <w:szCs w:val="24"/>
        </w:rPr>
        <w:t xml:space="preserve"> MCE change </w:t>
      </w:r>
      <w:r>
        <w:rPr>
          <w:szCs w:val="24"/>
        </w:rPr>
        <w:t>is</w:t>
      </w:r>
      <w:r>
        <w:rPr>
          <w:spacing w:val="-2"/>
          <w:szCs w:val="24"/>
        </w:rPr>
        <w:t xml:space="preserve"> </w:t>
      </w:r>
      <w:r>
        <w:rPr>
          <w:spacing w:val="-1"/>
          <w:szCs w:val="24"/>
        </w:rPr>
        <w:t>approved</w:t>
      </w:r>
      <w:r>
        <w:rPr>
          <w:szCs w:val="24"/>
        </w:rPr>
        <w:t xml:space="preserve"> by</w:t>
      </w:r>
      <w:r>
        <w:rPr>
          <w:spacing w:val="-2"/>
          <w:szCs w:val="24"/>
        </w:rPr>
        <w:t xml:space="preserve"> FSSA</w:t>
      </w:r>
      <w:r>
        <w:rPr>
          <w:szCs w:val="24"/>
        </w:rPr>
        <w:t xml:space="preserve"> because</w:t>
      </w:r>
      <w:r>
        <w:rPr>
          <w:spacing w:val="-2"/>
          <w:szCs w:val="24"/>
        </w:rPr>
        <w:t xml:space="preserve"> </w:t>
      </w:r>
      <w:r>
        <w:rPr>
          <w:szCs w:val="24"/>
        </w:rPr>
        <w:t>of</w:t>
      </w:r>
      <w:r>
        <w:rPr>
          <w:spacing w:val="-2"/>
          <w:szCs w:val="24"/>
        </w:rPr>
        <w:t xml:space="preserve"> </w:t>
      </w:r>
      <w:r>
        <w:rPr>
          <w:spacing w:val="-1"/>
          <w:szCs w:val="24"/>
        </w:rPr>
        <w:t>circumstances</w:t>
      </w:r>
      <w:r>
        <w:rPr>
          <w:szCs w:val="24"/>
        </w:rPr>
        <w:t xml:space="preserve"> </w:t>
      </w:r>
      <w:r>
        <w:rPr>
          <w:spacing w:val="-1"/>
          <w:szCs w:val="24"/>
        </w:rPr>
        <w:t>which,</w:t>
      </w:r>
      <w:r>
        <w:rPr>
          <w:spacing w:val="-3"/>
          <w:szCs w:val="24"/>
        </w:rPr>
        <w:t xml:space="preserve"> </w:t>
      </w:r>
      <w:r>
        <w:rPr>
          <w:szCs w:val="24"/>
        </w:rPr>
        <w:t xml:space="preserve">in </w:t>
      </w:r>
      <w:r>
        <w:rPr>
          <w:spacing w:val="-1"/>
          <w:szCs w:val="24"/>
        </w:rPr>
        <w:t>the</w:t>
      </w:r>
      <w:r>
        <w:rPr>
          <w:spacing w:val="43"/>
          <w:szCs w:val="24"/>
        </w:rPr>
        <w:t xml:space="preserve"> </w:t>
      </w:r>
      <w:r>
        <w:rPr>
          <w:spacing w:val="-1"/>
          <w:szCs w:val="24"/>
        </w:rPr>
        <w:t>judgment</w:t>
      </w:r>
      <w:r>
        <w:rPr>
          <w:spacing w:val="1"/>
          <w:szCs w:val="24"/>
        </w:rPr>
        <w:t xml:space="preserve"> </w:t>
      </w:r>
      <w:r>
        <w:rPr>
          <w:szCs w:val="24"/>
        </w:rPr>
        <w:t>of</w:t>
      </w:r>
      <w:r>
        <w:rPr>
          <w:spacing w:val="1"/>
          <w:szCs w:val="24"/>
        </w:rPr>
        <w:t xml:space="preserve"> </w:t>
      </w:r>
      <w:r>
        <w:rPr>
          <w:spacing w:val="-1"/>
          <w:szCs w:val="24"/>
        </w:rPr>
        <w:t>the FSSA,</w:t>
      </w:r>
      <w:r>
        <w:rPr>
          <w:szCs w:val="24"/>
        </w:rPr>
        <w:t xml:space="preserve"> </w:t>
      </w:r>
      <w:r>
        <w:rPr>
          <w:spacing w:val="-1"/>
          <w:szCs w:val="24"/>
        </w:rPr>
        <w:t>are</w:t>
      </w:r>
      <w:r>
        <w:rPr>
          <w:spacing w:val="-2"/>
          <w:szCs w:val="24"/>
        </w:rPr>
        <w:t xml:space="preserve"> </w:t>
      </w:r>
      <w:r>
        <w:rPr>
          <w:spacing w:val="-1"/>
          <w:szCs w:val="24"/>
        </w:rPr>
        <w:t>documented</w:t>
      </w:r>
      <w:r>
        <w:rPr>
          <w:szCs w:val="24"/>
        </w:rPr>
        <w:t xml:space="preserve"> </w:t>
      </w:r>
      <w:r>
        <w:rPr>
          <w:spacing w:val="-1"/>
          <w:szCs w:val="24"/>
        </w:rPr>
        <w:t>and</w:t>
      </w:r>
      <w:r>
        <w:rPr>
          <w:spacing w:val="-2"/>
          <w:szCs w:val="24"/>
        </w:rPr>
        <w:t xml:space="preserve"> </w:t>
      </w:r>
      <w:r>
        <w:rPr>
          <w:spacing w:val="-1"/>
          <w:szCs w:val="24"/>
        </w:rPr>
        <w:t>justified.</w:t>
      </w:r>
    </w:p>
    <w:p w14:paraId="49675C8E" w14:textId="77777777" w:rsidR="00A0517D" w:rsidRDefault="00A0517D">
      <w:pPr>
        <w:widowControl w:val="0"/>
        <w:adjustRightInd/>
        <w:spacing w:before="11"/>
        <w:rPr>
          <w:rFonts w:ascii="Times New Roman" w:hAnsi="Times New Roman" w:cs="Times New Roman"/>
          <w:sz w:val="21"/>
          <w:szCs w:val="24"/>
        </w:rPr>
      </w:pPr>
    </w:p>
    <w:p w14:paraId="1D56A182" w14:textId="1FF2D3AF" w:rsidR="00A0517D" w:rsidRDefault="00C03706">
      <w:pPr>
        <w:pStyle w:val="BodyText"/>
        <w:widowControl w:val="0"/>
        <w:adjustRightInd/>
        <w:ind w:left="810" w:right="148"/>
        <w:rPr>
          <w:szCs w:val="24"/>
        </w:rPr>
      </w:pPr>
      <w:r>
        <w:rPr>
          <w:szCs w:val="24"/>
        </w:rPr>
        <w:t>Some instances may warrant a member’s disenrollment from the Hoosier Care Connect managed care program while eligibility is maintained in another Indiana Health Coverage Program</w:t>
      </w:r>
      <w:r w:rsidR="00FD5804">
        <w:rPr>
          <w:szCs w:val="24"/>
        </w:rPr>
        <w:t>’</w:t>
      </w:r>
      <w:r>
        <w:rPr>
          <w:szCs w:val="24"/>
        </w:rPr>
        <w:t>s (IHCP) component. It is important to the program’s integrity that criteria used to make this determination are valid reasons for disenrollment and are applied consistently for all program enrollees. The Enrollment Broker monitors, tracks</w:t>
      </w:r>
      <w:r w:rsidR="00FD5804">
        <w:rPr>
          <w:szCs w:val="24"/>
        </w:rPr>
        <w:t>,</w:t>
      </w:r>
      <w:r>
        <w:rPr>
          <w:szCs w:val="24"/>
        </w:rPr>
        <w:t xml:space="preserve"> and approves all member disenrollment based on the program’s policy for quality improvement. FSSA has the ultimate authority for allowing eligible members to disenroll from the program. Examples of acceptable reasons for member disenrollment from the Hoosier Care Connect managed care program to participate in another IHCP program include but are not limited to the following:</w:t>
      </w:r>
    </w:p>
    <w:p w14:paraId="1F7ECB40" w14:textId="77777777" w:rsidR="00A0517D" w:rsidRDefault="00A0517D">
      <w:pPr>
        <w:widowControl w:val="0"/>
        <w:adjustRightInd/>
        <w:spacing w:before="11"/>
        <w:rPr>
          <w:rFonts w:ascii="Times New Roman" w:hAnsi="Times New Roman" w:cs="Times New Roman"/>
          <w:szCs w:val="24"/>
        </w:rPr>
      </w:pPr>
    </w:p>
    <w:p w14:paraId="5E48139D" w14:textId="77777777" w:rsidR="00A0517D" w:rsidRDefault="00C03706">
      <w:pPr>
        <w:pStyle w:val="BodyText"/>
        <w:widowControl w:val="0"/>
        <w:numPr>
          <w:ilvl w:val="0"/>
          <w:numId w:val="1"/>
        </w:numPr>
        <w:tabs>
          <w:tab w:val="left" w:pos="1200"/>
        </w:tabs>
        <w:adjustRightInd/>
        <w:ind w:right="213"/>
        <w:rPr>
          <w:szCs w:val="24"/>
        </w:rPr>
      </w:pPr>
      <w:r>
        <w:rPr>
          <w:szCs w:val="24"/>
        </w:rPr>
        <w:t>The member is determined to be ineligible for managed care under the terms of the State of Indiana 1915(b) waiver.</w:t>
      </w:r>
    </w:p>
    <w:p w14:paraId="0E25652D" w14:textId="77777777" w:rsidR="00A0517D" w:rsidRDefault="00C03706">
      <w:pPr>
        <w:pStyle w:val="BodyText"/>
        <w:widowControl w:val="0"/>
        <w:numPr>
          <w:ilvl w:val="0"/>
          <w:numId w:val="1"/>
        </w:numPr>
        <w:tabs>
          <w:tab w:val="left" w:pos="1200"/>
        </w:tabs>
        <w:adjustRightInd/>
        <w:ind w:right="299"/>
        <w:rPr>
          <w:szCs w:val="24"/>
        </w:rPr>
      </w:pPr>
      <w:r>
        <w:rPr>
          <w:szCs w:val="24"/>
        </w:rPr>
        <w:t>A change in aid category causes the enrolled member to become ineligible for Hoosier Care Connect.</w:t>
      </w:r>
    </w:p>
    <w:p w14:paraId="4BA71B7B" w14:textId="332EF61E" w:rsidR="00A0517D" w:rsidRDefault="00C03706">
      <w:pPr>
        <w:pStyle w:val="BodyText"/>
        <w:widowControl w:val="0"/>
        <w:numPr>
          <w:ilvl w:val="0"/>
          <w:numId w:val="1"/>
        </w:numPr>
        <w:tabs>
          <w:tab w:val="left" w:pos="1200"/>
        </w:tabs>
        <w:adjustRightInd/>
        <w:ind w:right="299"/>
        <w:rPr>
          <w:szCs w:val="24"/>
        </w:rPr>
      </w:pPr>
      <w:r>
        <w:rPr>
          <w:szCs w:val="24"/>
        </w:rPr>
        <w:t xml:space="preserve">The member is admitted to a psychiatric residential treatment facility (PRTF). At admission, a level of care is assigned in </w:t>
      </w:r>
      <w:r w:rsidR="00746070">
        <w:rPr>
          <w:szCs w:val="24"/>
        </w:rPr>
        <w:t xml:space="preserve">Indiana </w:t>
      </w:r>
      <w:r w:rsidR="00746070" w:rsidRPr="00566763">
        <w:rPr>
          <w:i/>
          <w:iCs/>
          <w:szCs w:val="24"/>
        </w:rPr>
        <w:t>Core</w:t>
      </w:r>
      <w:r w:rsidR="00746070">
        <w:rPr>
          <w:szCs w:val="24"/>
        </w:rPr>
        <w:t>MMIS</w:t>
      </w:r>
      <w:r w:rsidR="00FD5804">
        <w:rPr>
          <w:szCs w:val="24"/>
        </w:rPr>
        <w:t xml:space="preserve"> </w:t>
      </w:r>
      <w:r>
        <w:rPr>
          <w:szCs w:val="24"/>
        </w:rPr>
        <w:t xml:space="preserve">and the member is transitioned to fee-for-service. </w:t>
      </w:r>
    </w:p>
    <w:p w14:paraId="64D616FF" w14:textId="77777777" w:rsidR="00A0517D" w:rsidRDefault="00C03706">
      <w:pPr>
        <w:pStyle w:val="BodyText"/>
        <w:widowControl w:val="0"/>
        <w:numPr>
          <w:ilvl w:val="0"/>
          <w:numId w:val="1"/>
        </w:numPr>
        <w:tabs>
          <w:tab w:val="left" w:pos="1200"/>
        </w:tabs>
        <w:adjustRightInd/>
        <w:ind w:right="403"/>
        <w:rPr>
          <w:szCs w:val="24"/>
        </w:rPr>
      </w:pPr>
      <w:r>
        <w:rPr>
          <w:szCs w:val="24"/>
        </w:rPr>
        <w:t>The enrolled member meets long-term care (LTC) criteria, determined by Indiana Pre- Admission Screening and the Federal Pre-Admission Screening (IPAS/PASRR).</w:t>
      </w:r>
    </w:p>
    <w:p w14:paraId="043D2243" w14:textId="77777777" w:rsidR="00A0517D" w:rsidRDefault="00C03706">
      <w:pPr>
        <w:pStyle w:val="BodyText"/>
        <w:widowControl w:val="0"/>
        <w:numPr>
          <w:ilvl w:val="0"/>
          <w:numId w:val="1"/>
        </w:numPr>
        <w:tabs>
          <w:tab w:val="left" w:pos="1200"/>
        </w:tabs>
        <w:adjustRightInd/>
        <w:ind w:right="403"/>
        <w:rPr>
          <w:szCs w:val="24"/>
        </w:rPr>
      </w:pPr>
      <w:r>
        <w:rPr>
          <w:szCs w:val="24"/>
        </w:rPr>
        <w:t>The member is admitted to a nursing facility for a short-term stay with an anticipated stay of thirty (30) days or less and remains in the nursing facility for more than thirty (30) days.</w:t>
      </w:r>
    </w:p>
    <w:p w14:paraId="38580DDA" w14:textId="77777777" w:rsidR="00A0517D" w:rsidRDefault="00C03706">
      <w:pPr>
        <w:pStyle w:val="BodyText"/>
        <w:widowControl w:val="0"/>
        <w:numPr>
          <w:ilvl w:val="0"/>
          <w:numId w:val="1"/>
        </w:numPr>
        <w:tabs>
          <w:tab w:val="left" w:pos="1200"/>
        </w:tabs>
        <w:adjustRightInd/>
        <w:ind w:right="403"/>
        <w:rPr>
          <w:szCs w:val="24"/>
        </w:rPr>
      </w:pPr>
      <w:r>
        <w:rPr>
          <w:szCs w:val="24"/>
        </w:rPr>
        <w:t>The member becomes enrolled in Medicare.</w:t>
      </w:r>
    </w:p>
    <w:p w14:paraId="25182FCD" w14:textId="77777777" w:rsidR="00A0517D" w:rsidRDefault="00C03706">
      <w:pPr>
        <w:pStyle w:val="BodyText"/>
        <w:widowControl w:val="0"/>
        <w:numPr>
          <w:ilvl w:val="0"/>
          <w:numId w:val="1"/>
        </w:numPr>
        <w:tabs>
          <w:tab w:val="left" w:pos="1200"/>
        </w:tabs>
        <w:adjustRightInd/>
        <w:ind w:right="403"/>
        <w:rPr>
          <w:szCs w:val="24"/>
        </w:rPr>
      </w:pPr>
      <w:r>
        <w:rPr>
          <w:szCs w:val="24"/>
        </w:rPr>
        <w:t>The member enrolls in a 1915(c) home and community-based services waiver.</w:t>
      </w:r>
    </w:p>
    <w:p w14:paraId="2BEE8984" w14:textId="77777777" w:rsidR="00A0517D" w:rsidRDefault="00C03706">
      <w:pPr>
        <w:pStyle w:val="BodyText"/>
        <w:widowControl w:val="0"/>
        <w:numPr>
          <w:ilvl w:val="0"/>
          <w:numId w:val="1"/>
        </w:numPr>
        <w:tabs>
          <w:tab w:val="left" w:pos="1200"/>
        </w:tabs>
        <w:adjustRightInd/>
        <w:ind w:right="403"/>
        <w:rPr>
          <w:szCs w:val="24"/>
        </w:rPr>
      </w:pPr>
      <w:r>
        <w:rPr>
          <w:szCs w:val="24"/>
        </w:rPr>
        <w:t>The member is admitted to a state psychiatric hospital.</w:t>
      </w:r>
    </w:p>
    <w:p w14:paraId="791E4FB6" w14:textId="77777777" w:rsidR="00A0517D" w:rsidRDefault="00A0517D">
      <w:pPr>
        <w:widowControl w:val="0"/>
        <w:adjustRightInd/>
        <w:spacing w:before="10"/>
        <w:rPr>
          <w:rFonts w:ascii="Times New Roman" w:hAnsi="Times New Roman" w:cs="Times New Roman"/>
          <w:szCs w:val="24"/>
        </w:rPr>
      </w:pPr>
    </w:p>
    <w:p w14:paraId="1AE4F341" w14:textId="77777777" w:rsidR="00A0517D" w:rsidRDefault="00C03706">
      <w:pPr>
        <w:pStyle w:val="BodyText"/>
        <w:widowControl w:val="0"/>
        <w:adjustRightInd/>
        <w:ind w:left="720" w:right="148"/>
        <w:rPr>
          <w:szCs w:val="24"/>
        </w:rPr>
      </w:pPr>
      <w:r>
        <w:rPr>
          <w:szCs w:val="24"/>
        </w:rPr>
        <w:t xml:space="preserve">MCEs may not request disenrollment of a member because of an adverse change in the member’s </w:t>
      </w:r>
      <w:r>
        <w:rPr>
          <w:szCs w:val="24"/>
        </w:rPr>
        <w:lastRenderedPageBreak/>
        <w:t xml:space="preserve">health status, the member’s utilization of medical services, diminished mental capacity, uncooperative or disruptive behavior resulting from the member’s special needs (except when the member’s continued enrollment in the MCE seriously impairs the entity's ability to furnish services to either this particular enrollee or other enrollees).  FSSA has the ultimate authority for allowing eligible members to disenroll from the program. FSSA and the Enrollment Broker will discourage members from disenrolling or switching plans or programs.  </w:t>
      </w:r>
    </w:p>
    <w:p w14:paraId="5C54BB16" w14:textId="77777777" w:rsidR="00A0517D" w:rsidRDefault="00A0517D">
      <w:pPr>
        <w:widowControl w:val="0"/>
        <w:adjustRightInd/>
        <w:spacing w:before="9"/>
        <w:ind w:left="219"/>
        <w:rPr>
          <w:rFonts w:ascii="Times New Roman" w:hAnsi="Times New Roman" w:cs="Times New Roman"/>
          <w:sz w:val="20"/>
          <w:szCs w:val="24"/>
        </w:rPr>
      </w:pPr>
    </w:p>
    <w:p w14:paraId="399A16DB" w14:textId="77777777" w:rsidR="00A0517D" w:rsidRDefault="00C03706">
      <w:pPr>
        <w:pStyle w:val="Heading1"/>
        <w:widowControl w:val="0"/>
        <w:tabs>
          <w:tab w:val="left" w:pos="720"/>
        </w:tabs>
        <w:adjustRightInd/>
        <w:ind w:left="100"/>
        <w:rPr>
          <w:b w:val="0"/>
          <w:bCs w:val="0"/>
          <w:szCs w:val="24"/>
        </w:rPr>
      </w:pPr>
      <w:r>
        <w:rPr>
          <w:b w:val="0"/>
          <w:bCs w:val="0"/>
          <w:szCs w:val="24"/>
        </w:rPr>
        <w:t>8.0</w:t>
      </w:r>
      <w:r>
        <w:rPr>
          <w:b w:val="0"/>
          <w:bCs w:val="0"/>
          <w:szCs w:val="24"/>
        </w:rPr>
        <w:tab/>
      </w:r>
      <w:r>
        <w:rPr>
          <w:b w:val="0"/>
          <w:bCs w:val="0"/>
          <w:spacing w:val="-1"/>
          <w:szCs w:val="24"/>
        </w:rPr>
        <w:t>Provider</w:t>
      </w:r>
      <w:r>
        <w:rPr>
          <w:b w:val="0"/>
          <w:bCs w:val="0"/>
          <w:szCs w:val="24"/>
        </w:rPr>
        <w:t xml:space="preserve"> </w:t>
      </w:r>
      <w:r>
        <w:rPr>
          <w:b w:val="0"/>
          <w:bCs w:val="0"/>
          <w:spacing w:val="-1"/>
          <w:szCs w:val="24"/>
        </w:rPr>
        <w:t>Enrollment</w:t>
      </w:r>
      <w:r>
        <w:rPr>
          <w:b w:val="0"/>
          <w:bCs w:val="0"/>
          <w:spacing w:val="1"/>
          <w:szCs w:val="24"/>
        </w:rPr>
        <w:t xml:space="preserve"> </w:t>
      </w:r>
      <w:r>
        <w:rPr>
          <w:b w:val="0"/>
          <w:bCs w:val="0"/>
          <w:spacing w:val="-1"/>
          <w:szCs w:val="24"/>
        </w:rPr>
        <w:t>and</w:t>
      </w:r>
      <w:r>
        <w:rPr>
          <w:b w:val="0"/>
          <w:bCs w:val="0"/>
          <w:spacing w:val="-3"/>
          <w:szCs w:val="24"/>
        </w:rPr>
        <w:t xml:space="preserve"> </w:t>
      </w:r>
      <w:r>
        <w:rPr>
          <w:b w:val="0"/>
          <w:bCs w:val="0"/>
          <w:spacing w:val="-1"/>
          <w:szCs w:val="24"/>
        </w:rPr>
        <w:t>Disenrollment</w:t>
      </w:r>
    </w:p>
    <w:p w14:paraId="676B9D8F" w14:textId="77777777" w:rsidR="00A0517D" w:rsidRDefault="00A0517D">
      <w:pPr>
        <w:widowControl w:val="0"/>
        <w:adjustRightInd/>
        <w:spacing w:before="4"/>
        <w:rPr>
          <w:rFonts w:ascii="Times New Roman" w:hAnsi="Times New Roman" w:cs="Times New Roman"/>
          <w:sz w:val="20"/>
          <w:szCs w:val="24"/>
        </w:rPr>
      </w:pPr>
    </w:p>
    <w:p w14:paraId="26885429" w14:textId="77777777" w:rsidR="00A0517D" w:rsidRDefault="00C03706">
      <w:pPr>
        <w:pStyle w:val="BodyText"/>
        <w:widowControl w:val="0"/>
        <w:adjustRightInd/>
        <w:ind w:left="720" w:right="132"/>
        <w:rPr>
          <w:szCs w:val="24"/>
        </w:rPr>
      </w:pPr>
      <w:r>
        <w:rPr>
          <w:szCs w:val="24"/>
        </w:rPr>
        <w:t>The State considers all providers as eligible to participate in Hoosier Care Connect when the provider enrolls with the IHCP. All Hoosier Care Connect providers, who in accordance with IHCP policy, are provider types eligible and required to enroll as an IHCP provider, must first be enrolled as IHCP providers before providing services to members.  The State allows physicians to contract with any number of MCEs.</w:t>
      </w:r>
    </w:p>
    <w:p w14:paraId="5711813C" w14:textId="77777777" w:rsidR="00A0517D" w:rsidRDefault="00A0517D">
      <w:pPr>
        <w:widowControl w:val="0"/>
        <w:adjustRightInd/>
        <w:spacing w:before="5"/>
        <w:rPr>
          <w:rFonts w:ascii="Times New Roman" w:hAnsi="Times New Roman" w:cs="Times New Roman"/>
          <w:sz w:val="21"/>
          <w:szCs w:val="24"/>
        </w:rPr>
      </w:pPr>
    </w:p>
    <w:p w14:paraId="5597BA8E" w14:textId="77777777" w:rsidR="00A0517D" w:rsidRDefault="00C03706">
      <w:pPr>
        <w:pStyle w:val="Heading1"/>
        <w:widowControl w:val="0"/>
        <w:tabs>
          <w:tab w:val="left" w:pos="720"/>
        </w:tabs>
        <w:adjustRightInd/>
        <w:ind w:left="100"/>
        <w:rPr>
          <w:b w:val="0"/>
          <w:bCs w:val="0"/>
          <w:szCs w:val="24"/>
        </w:rPr>
      </w:pPr>
      <w:r>
        <w:rPr>
          <w:b w:val="0"/>
          <w:bCs w:val="0"/>
          <w:szCs w:val="24"/>
        </w:rPr>
        <w:t>9.0</w:t>
      </w:r>
      <w:r>
        <w:rPr>
          <w:b w:val="0"/>
          <w:bCs w:val="0"/>
          <w:szCs w:val="24"/>
        </w:rPr>
        <w:tab/>
      </w:r>
      <w:r>
        <w:rPr>
          <w:b w:val="0"/>
          <w:bCs w:val="0"/>
          <w:spacing w:val="-1"/>
          <w:szCs w:val="24"/>
        </w:rPr>
        <w:t>Ongoing</w:t>
      </w:r>
      <w:r>
        <w:rPr>
          <w:b w:val="0"/>
          <w:bCs w:val="0"/>
          <w:szCs w:val="24"/>
        </w:rPr>
        <w:t xml:space="preserve"> </w:t>
      </w:r>
      <w:r>
        <w:rPr>
          <w:b w:val="0"/>
          <w:bCs w:val="0"/>
          <w:spacing w:val="-2"/>
          <w:szCs w:val="24"/>
        </w:rPr>
        <w:t>MCE</w:t>
      </w:r>
      <w:r>
        <w:rPr>
          <w:b w:val="0"/>
          <w:bCs w:val="0"/>
          <w:spacing w:val="1"/>
          <w:szCs w:val="24"/>
        </w:rPr>
        <w:t xml:space="preserve"> </w:t>
      </w:r>
      <w:r>
        <w:rPr>
          <w:b w:val="0"/>
          <w:bCs w:val="0"/>
          <w:spacing w:val="-1"/>
          <w:szCs w:val="24"/>
        </w:rPr>
        <w:t>Monitoring</w:t>
      </w:r>
    </w:p>
    <w:p w14:paraId="38DCB8AC" w14:textId="77777777" w:rsidR="00A0517D" w:rsidRDefault="00A0517D">
      <w:pPr>
        <w:widowControl w:val="0"/>
        <w:adjustRightInd/>
        <w:spacing w:before="4"/>
        <w:rPr>
          <w:rFonts w:ascii="Times New Roman" w:hAnsi="Times New Roman" w:cs="Times New Roman"/>
          <w:sz w:val="20"/>
          <w:szCs w:val="24"/>
        </w:rPr>
      </w:pPr>
    </w:p>
    <w:p w14:paraId="06A56538" w14:textId="2BA49A1E" w:rsidR="00A0517D" w:rsidRDefault="00C03706">
      <w:pPr>
        <w:pStyle w:val="BodyText"/>
        <w:widowControl w:val="0"/>
        <w:adjustRightInd/>
        <w:ind w:left="720" w:right="106"/>
        <w:rPr>
          <w:szCs w:val="24"/>
        </w:rPr>
      </w:pPr>
      <w:r>
        <w:rPr>
          <w:szCs w:val="24"/>
        </w:rPr>
        <w:t xml:space="preserve">FSSA reviews and monitors MCE performance on a regular basis and identifies non-compliance with program requirements and performance standards outlined in the Contract.  FSSA conducts monitoring activities through site visits, document review, review of performance data and analysis of encounter claims data. FSSA reserves the right to change or modify the reporting requirements, evaluation instruments and enforcement policies, as necessary, at any time during the Contract period with sufficient notice to the MCEs resulting from its monitoring activities or changes in </w:t>
      </w:r>
      <w:r w:rsidR="00016189">
        <w:rPr>
          <w:szCs w:val="24"/>
        </w:rPr>
        <w:t>S</w:t>
      </w:r>
      <w:r>
        <w:rPr>
          <w:szCs w:val="24"/>
        </w:rPr>
        <w:t>tate or federal requirements.</w:t>
      </w:r>
    </w:p>
    <w:p w14:paraId="1228DACE" w14:textId="77777777" w:rsidR="00A0517D" w:rsidRDefault="00A0517D">
      <w:pPr>
        <w:widowControl w:val="0"/>
        <w:adjustRightInd/>
        <w:spacing w:before="9"/>
        <w:ind w:left="720"/>
        <w:rPr>
          <w:rFonts w:ascii="Times New Roman" w:hAnsi="Times New Roman" w:cs="Times New Roman"/>
          <w:sz w:val="20"/>
          <w:szCs w:val="24"/>
        </w:rPr>
      </w:pPr>
    </w:p>
    <w:p w14:paraId="445ED2EC" w14:textId="64B933BC" w:rsidR="00A0517D" w:rsidRDefault="00C03706">
      <w:pPr>
        <w:pStyle w:val="BodyText"/>
        <w:widowControl w:val="0"/>
        <w:adjustRightInd/>
        <w:ind w:left="720" w:right="166"/>
        <w:rPr>
          <w:szCs w:val="24"/>
        </w:rPr>
      </w:pPr>
      <w:r>
        <w:rPr>
          <w:szCs w:val="24"/>
        </w:rPr>
        <w:t xml:space="preserve">FSSA, or duly authorized agents of the </w:t>
      </w:r>
      <w:r w:rsidR="00016189">
        <w:rPr>
          <w:szCs w:val="24"/>
        </w:rPr>
        <w:t>S</w:t>
      </w:r>
      <w:r>
        <w:rPr>
          <w:szCs w:val="24"/>
        </w:rPr>
        <w:t>tate or federal government, reserves the right to inspect, audit, monitor or otherwise evaluate the performance of the MCE or its subcontractors during normal business hours, at the MCE’s or its subcontractors’ premises.  At a minimum, FSSA will conduct regular monthly on-site reviews, and these reviews may include an audit of financial or operational systems and data.</w:t>
      </w:r>
    </w:p>
    <w:p w14:paraId="04CE8985" w14:textId="77777777" w:rsidR="00A0517D" w:rsidRDefault="00A0517D">
      <w:pPr>
        <w:widowControl w:val="0"/>
        <w:adjustRightInd/>
        <w:spacing w:before="9"/>
        <w:ind w:left="720"/>
        <w:rPr>
          <w:rFonts w:ascii="Times New Roman" w:hAnsi="Times New Roman" w:cs="Times New Roman"/>
          <w:sz w:val="20"/>
          <w:szCs w:val="24"/>
        </w:rPr>
      </w:pPr>
    </w:p>
    <w:p w14:paraId="027E685F" w14:textId="77777777" w:rsidR="00A0517D" w:rsidRDefault="00C03706">
      <w:pPr>
        <w:pStyle w:val="BodyText"/>
        <w:widowControl w:val="0"/>
        <w:adjustRightInd/>
        <w:ind w:left="720" w:right="106"/>
        <w:rPr>
          <w:szCs w:val="24"/>
        </w:rPr>
      </w:pPr>
      <w:r>
        <w:rPr>
          <w:szCs w:val="24"/>
        </w:rPr>
        <w:t>In addition, FSSA complies with the external quality review regulations for monitoring managed care organizations set forth in 42 CFR 438.350.</w:t>
      </w:r>
    </w:p>
    <w:p w14:paraId="4676A8B4" w14:textId="77777777" w:rsidR="00A0517D" w:rsidRDefault="00A0517D">
      <w:pPr>
        <w:widowControl w:val="0"/>
        <w:adjustRightInd/>
        <w:spacing w:before="9"/>
        <w:rPr>
          <w:rFonts w:ascii="Times New Roman" w:hAnsi="Times New Roman" w:cs="Times New Roman"/>
          <w:sz w:val="20"/>
          <w:szCs w:val="24"/>
        </w:rPr>
      </w:pPr>
    </w:p>
    <w:p w14:paraId="5132D0F7" w14:textId="77777777" w:rsidR="003D45B3" w:rsidRDefault="003D45B3" w:rsidP="003D45B3">
      <w:pPr>
        <w:pStyle w:val="BodyText"/>
        <w:widowControl w:val="0"/>
        <w:adjustRightInd/>
        <w:ind w:left="460"/>
        <w:rPr>
          <w:spacing w:val="-1"/>
          <w:szCs w:val="24"/>
        </w:rPr>
      </w:pPr>
      <w:r>
        <w:rPr>
          <w:szCs w:val="24"/>
        </w:rPr>
        <w:t xml:space="preserve">9.1 </w:t>
      </w:r>
      <w:r>
        <w:rPr>
          <w:spacing w:val="-1"/>
          <w:szCs w:val="24"/>
        </w:rPr>
        <w:t xml:space="preserve">FSSA’s Right to Audit and Monitor </w:t>
      </w:r>
    </w:p>
    <w:p w14:paraId="258780D4" w14:textId="77777777" w:rsidR="003D45B3" w:rsidRDefault="003D45B3" w:rsidP="003D45B3">
      <w:pPr>
        <w:pStyle w:val="BodyText"/>
        <w:widowControl w:val="0"/>
        <w:adjustRightInd/>
        <w:ind w:left="460"/>
        <w:rPr>
          <w:spacing w:val="-1"/>
          <w:szCs w:val="24"/>
        </w:rPr>
      </w:pPr>
    </w:p>
    <w:p w14:paraId="5A660A79" w14:textId="05B6D8CF" w:rsidR="003D45B3" w:rsidRDefault="003D45B3" w:rsidP="003D45B3">
      <w:pPr>
        <w:pStyle w:val="BodyText"/>
        <w:widowControl w:val="0"/>
        <w:adjustRightInd/>
        <w:ind w:left="720"/>
        <w:rPr>
          <w:szCs w:val="24"/>
        </w:rPr>
      </w:pPr>
      <w:r w:rsidRPr="00C65BDD">
        <w:rPr>
          <w:szCs w:val="24"/>
        </w:rPr>
        <w:t xml:space="preserve">The Contractor acknowledges the State’s responsibility for overseeing the administration of healthcare services to Medicaid beneficiaries enrolled in the State of Indiana’s Hoosier </w:t>
      </w:r>
      <w:r>
        <w:rPr>
          <w:szCs w:val="24"/>
        </w:rPr>
        <w:t>Care Connect program</w:t>
      </w:r>
      <w:r w:rsidRPr="00C65BDD">
        <w:rPr>
          <w:szCs w:val="24"/>
        </w:rPr>
        <w:t>.  Accordingly, nothing in this Contract shall be construed to limit FSSA’s right or ability to audit and monitor the Contractor’s performance of duties identified in the Scope of Work (Exhibit 1), as FSSA may audit and monitor Contractor or any subcontractors/vendors of Contractor at any time and in any manner prescribed in this Contract or under applicable law.  The FSSA reserves the right to use vendor(s) to perform these functions on behalf of FSSA and the vendor(s), as FSSA’s agent, shall not be required to sign separate Confidentiality Agreements, Business Associate Agreements, or any other document prior to obtaining access to Contractor’s information unless so required by FSSA.  The Contractor and its subcontractors/vendors shall timely respond to any audit or monitoring requests of FSSA and/or its agents.  The failure of Contractor to timely, completely, and accurately respond to audit and monitoring requests may result fines or other sanctions being imposed by FSSA as identified in Exhibit 2</w:t>
      </w:r>
      <w:r w:rsidR="00566763">
        <w:rPr>
          <w:szCs w:val="24"/>
        </w:rPr>
        <w:t xml:space="preserve"> </w:t>
      </w:r>
      <w:r w:rsidR="00566763" w:rsidRPr="00566763">
        <w:rPr>
          <w:szCs w:val="24"/>
        </w:rPr>
        <w:t>Contract Compliance and Pay for Outcomes</w:t>
      </w:r>
      <w:r w:rsidRPr="00C65BDD">
        <w:rPr>
          <w:szCs w:val="24"/>
        </w:rPr>
        <w:t>.</w:t>
      </w:r>
    </w:p>
    <w:p w14:paraId="17ACAC69" w14:textId="77777777" w:rsidR="00C65BDD" w:rsidRDefault="00C65BDD">
      <w:pPr>
        <w:widowControl w:val="0"/>
        <w:adjustRightInd/>
        <w:spacing w:before="9"/>
        <w:rPr>
          <w:rFonts w:ascii="Times New Roman" w:hAnsi="Times New Roman" w:cs="Times New Roman"/>
          <w:sz w:val="20"/>
          <w:szCs w:val="24"/>
        </w:rPr>
      </w:pPr>
    </w:p>
    <w:p w14:paraId="565EF390" w14:textId="77777777" w:rsidR="00A0517D" w:rsidRDefault="003D45B3">
      <w:pPr>
        <w:pStyle w:val="BodyText"/>
        <w:widowControl w:val="0"/>
        <w:adjustRightInd/>
        <w:ind w:left="460"/>
        <w:rPr>
          <w:szCs w:val="24"/>
        </w:rPr>
      </w:pPr>
      <w:r>
        <w:rPr>
          <w:szCs w:val="24"/>
        </w:rPr>
        <w:t>9.2</w:t>
      </w:r>
      <w:r w:rsidR="00C03706">
        <w:rPr>
          <w:szCs w:val="24"/>
        </w:rPr>
        <w:t xml:space="preserve"> </w:t>
      </w:r>
      <w:r w:rsidR="00C03706">
        <w:rPr>
          <w:spacing w:val="-1"/>
          <w:szCs w:val="24"/>
        </w:rPr>
        <w:t>Evaluating</w:t>
      </w:r>
      <w:r w:rsidR="00C03706">
        <w:rPr>
          <w:spacing w:val="-2"/>
          <w:szCs w:val="24"/>
        </w:rPr>
        <w:t xml:space="preserve"> </w:t>
      </w:r>
      <w:r w:rsidR="00C03706">
        <w:rPr>
          <w:spacing w:val="-1"/>
          <w:szCs w:val="24"/>
        </w:rPr>
        <w:t>MCE Solvency</w:t>
      </w:r>
    </w:p>
    <w:p w14:paraId="13B2B6BA" w14:textId="77777777" w:rsidR="00A0517D" w:rsidRDefault="00A0517D">
      <w:pPr>
        <w:widowControl w:val="0"/>
        <w:adjustRightInd/>
        <w:spacing w:before="9"/>
        <w:rPr>
          <w:rFonts w:ascii="Times New Roman" w:hAnsi="Times New Roman" w:cs="Times New Roman"/>
          <w:sz w:val="20"/>
          <w:szCs w:val="24"/>
        </w:rPr>
      </w:pPr>
    </w:p>
    <w:p w14:paraId="4A18C820" w14:textId="77777777" w:rsidR="00A0517D" w:rsidRDefault="00C03706">
      <w:pPr>
        <w:pStyle w:val="BodyText"/>
        <w:widowControl w:val="0"/>
        <w:adjustRightInd/>
        <w:ind w:left="720" w:right="166"/>
        <w:rPr>
          <w:szCs w:val="24"/>
        </w:rPr>
      </w:pPr>
      <w:r>
        <w:rPr>
          <w:szCs w:val="24"/>
        </w:rPr>
        <w:t>The</w:t>
      </w:r>
      <w:r>
        <w:rPr>
          <w:spacing w:val="-2"/>
          <w:szCs w:val="24"/>
        </w:rPr>
        <w:t xml:space="preserve"> </w:t>
      </w:r>
      <w:r>
        <w:rPr>
          <w:spacing w:val="-1"/>
          <w:szCs w:val="24"/>
        </w:rPr>
        <w:t>Indiana</w:t>
      </w:r>
      <w:r>
        <w:rPr>
          <w:szCs w:val="24"/>
        </w:rPr>
        <w:t xml:space="preserve"> </w:t>
      </w:r>
      <w:r>
        <w:rPr>
          <w:spacing w:val="-1"/>
          <w:szCs w:val="24"/>
        </w:rPr>
        <w:t>Department</w:t>
      </w:r>
      <w:r>
        <w:rPr>
          <w:spacing w:val="1"/>
          <w:szCs w:val="24"/>
        </w:rPr>
        <w:t xml:space="preserve"> </w:t>
      </w:r>
      <w:r>
        <w:rPr>
          <w:spacing w:val="-2"/>
          <w:szCs w:val="24"/>
        </w:rPr>
        <w:t xml:space="preserve">of </w:t>
      </w:r>
      <w:r>
        <w:rPr>
          <w:spacing w:val="-1"/>
          <w:szCs w:val="24"/>
        </w:rPr>
        <w:t>Insurance</w:t>
      </w:r>
      <w:r>
        <w:rPr>
          <w:szCs w:val="24"/>
        </w:rPr>
        <w:t xml:space="preserve"> </w:t>
      </w:r>
      <w:r>
        <w:rPr>
          <w:spacing w:val="-1"/>
          <w:szCs w:val="24"/>
        </w:rPr>
        <w:t>maintains</w:t>
      </w:r>
      <w:r>
        <w:rPr>
          <w:spacing w:val="-2"/>
          <w:szCs w:val="24"/>
        </w:rPr>
        <w:t xml:space="preserve"> </w:t>
      </w:r>
      <w:r>
        <w:rPr>
          <w:szCs w:val="24"/>
        </w:rPr>
        <w:t>the</w:t>
      </w:r>
      <w:r>
        <w:rPr>
          <w:spacing w:val="-2"/>
          <w:szCs w:val="24"/>
        </w:rPr>
        <w:t xml:space="preserve"> </w:t>
      </w:r>
      <w:r>
        <w:rPr>
          <w:spacing w:val="-1"/>
          <w:szCs w:val="24"/>
        </w:rPr>
        <w:t>primary</w:t>
      </w:r>
      <w:r>
        <w:rPr>
          <w:spacing w:val="-2"/>
          <w:szCs w:val="24"/>
        </w:rPr>
        <w:t xml:space="preserve"> </w:t>
      </w:r>
      <w:r>
        <w:rPr>
          <w:szCs w:val="24"/>
        </w:rPr>
        <w:t>responsibility</w:t>
      </w:r>
      <w:r>
        <w:rPr>
          <w:spacing w:val="-2"/>
          <w:szCs w:val="24"/>
        </w:rPr>
        <w:t xml:space="preserve"> </w:t>
      </w:r>
      <w:r>
        <w:rPr>
          <w:spacing w:val="-1"/>
          <w:szCs w:val="24"/>
        </w:rPr>
        <w:t>for</w:t>
      </w:r>
      <w:r>
        <w:rPr>
          <w:spacing w:val="1"/>
          <w:szCs w:val="24"/>
        </w:rPr>
        <w:t xml:space="preserve"> </w:t>
      </w:r>
      <w:r>
        <w:rPr>
          <w:spacing w:val="-1"/>
          <w:szCs w:val="24"/>
        </w:rPr>
        <w:t>monitoring</w:t>
      </w:r>
      <w:r>
        <w:rPr>
          <w:spacing w:val="-2"/>
          <w:szCs w:val="24"/>
        </w:rPr>
        <w:t xml:space="preserve"> </w:t>
      </w:r>
      <w:r>
        <w:rPr>
          <w:szCs w:val="24"/>
        </w:rPr>
        <w:t>the</w:t>
      </w:r>
      <w:r>
        <w:rPr>
          <w:spacing w:val="63"/>
          <w:szCs w:val="24"/>
        </w:rPr>
        <w:t xml:space="preserve"> </w:t>
      </w:r>
      <w:r>
        <w:rPr>
          <w:spacing w:val="-2"/>
          <w:szCs w:val="24"/>
        </w:rPr>
        <w:t>MCE's</w:t>
      </w:r>
      <w:r>
        <w:rPr>
          <w:szCs w:val="24"/>
        </w:rPr>
        <w:t xml:space="preserve"> </w:t>
      </w:r>
      <w:r>
        <w:rPr>
          <w:spacing w:val="-1"/>
          <w:szCs w:val="24"/>
        </w:rPr>
        <w:t>solvency</w:t>
      </w:r>
      <w:r>
        <w:rPr>
          <w:spacing w:val="-2"/>
          <w:szCs w:val="24"/>
        </w:rPr>
        <w:t xml:space="preserve"> </w:t>
      </w:r>
      <w:r>
        <w:rPr>
          <w:szCs w:val="24"/>
        </w:rPr>
        <w:t xml:space="preserve">and </w:t>
      </w:r>
      <w:r>
        <w:rPr>
          <w:spacing w:val="-1"/>
          <w:szCs w:val="24"/>
        </w:rPr>
        <w:t>monitors</w:t>
      </w:r>
      <w:r>
        <w:rPr>
          <w:spacing w:val="-2"/>
          <w:szCs w:val="24"/>
        </w:rPr>
        <w:t xml:space="preserve"> </w:t>
      </w:r>
      <w:r>
        <w:rPr>
          <w:szCs w:val="24"/>
        </w:rPr>
        <w:t>the</w:t>
      </w:r>
      <w:r>
        <w:rPr>
          <w:spacing w:val="-2"/>
          <w:szCs w:val="24"/>
        </w:rPr>
        <w:t xml:space="preserve"> </w:t>
      </w:r>
      <w:r>
        <w:rPr>
          <w:spacing w:val="-1"/>
          <w:szCs w:val="24"/>
        </w:rPr>
        <w:t>MCE’s</w:t>
      </w:r>
      <w:r>
        <w:rPr>
          <w:spacing w:val="-2"/>
          <w:szCs w:val="24"/>
        </w:rPr>
        <w:t xml:space="preserve"> </w:t>
      </w:r>
      <w:r>
        <w:rPr>
          <w:spacing w:val="-1"/>
          <w:szCs w:val="24"/>
        </w:rPr>
        <w:t>financial</w:t>
      </w:r>
      <w:r>
        <w:rPr>
          <w:spacing w:val="-2"/>
          <w:szCs w:val="24"/>
        </w:rPr>
        <w:t xml:space="preserve"> </w:t>
      </w:r>
      <w:r>
        <w:rPr>
          <w:spacing w:val="-1"/>
          <w:szCs w:val="24"/>
        </w:rPr>
        <w:t>status.</w:t>
      </w:r>
    </w:p>
    <w:p w14:paraId="33C24333" w14:textId="77777777" w:rsidR="00A0517D" w:rsidRDefault="00A0517D">
      <w:pPr>
        <w:widowControl w:val="0"/>
        <w:adjustRightInd/>
        <w:spacing w:before="9"/>
        <w:ind w:left="720"/>
        <w:rPr>
          <w:rFonts w:ascii="Times New Roman" w:hAnsi="Times New Roman" w:cs="Times New Roman"/>
          <w:sz w:val="20"/>
          <w:szCs w:val="24"/>
        </w:rPr>
      </w:pPr>
    </w:p>
    <w:p w14:paraId="3E98D19F" w14:textId="77777777" w:rsidR="00A0517D" w:rsidRDefault="00C03706">
      <w:pPr>
        <w:pStyle w:val="BodyText"/>
        <w:widowControl w:val="0"/>
        <w:adjustRightInd/>
        <w:ind w:left="720" w:right="166"/>
        <w:rPr>
          <w:szCs w:val="24"/>
        </w:rPr>
      </w:pPr>
      <w:r>
        <w:rPr>
          <w:spacing w:val="-2"/>
          <w:szCs w:val="24"/>
        </w:rPr>
        <w:t>In</w:t>
      </w:r>
      <w:r>
        <w:rPr>
          <w:szCs w:val="24"/>
        </w:rPr>
        <w:t xml:space="preserve"> addition, </w:t>
      </w:r>
      <w:r>
        <w:rPr>
          <w:spacing w:val="-2"/>
          <w:szCs w:val="24"/>
        </w:rPr>
        <w:t>FSSA</w:t>
      </w:r>
      <w:r>
        <w:rPr>
          <w:szCs w:val="24"/>
        </w:rPr>
        <w:t xml:space="preserve"> </w:t>
      </w:r>
      <w:r>
        <w:rPr>
          <w:spacing w:val="-1"/>
          <w:szCs w:val="24"/>
        </w:rPr>
        <w:t>monitors</w:t>
      </w:r>
      <w:r>
        <w:rPr>
          <w:szCs w:val="24"/>
        </w:rPr>
        <w:t xml:space="preserve"> the</w:t>
      </w:r>
      <w:r>
        <w:rPr>
          <w:spacing w:val="-2"/>
          <w:szCs w:val="24"/>
        </w:rPr>
        <w:t xml:space="preserve"> </w:t>
      </w:r>
      <w:r>
        <w:rPr>
          <w:spacing w:val="-1"/>
          <w:szCs w:val="24"/>
        </w:rPr>
        <w:t>MCE’s</w:t>
      </w:r>
      <w:r>
        <w:rPr>
          <w:spacing w:val="-2"/>
          <w:szCs w:val="24"/>
        </w:rPr>
        <w:t xml:space="preserve"> </w:t>
      </w:r>
      <w:r>
        <w:rPr>
          <w:spacing w:val="-1"/>
          <w:szCs w:val="24"/>
        </w:rPr>
        <w:t>solvency</w:t>
      </w:r>
      <w:r>
        <w:rPr>
          <w:spacing w:val="-2"/>
          <w:szCs w:val="24"/>
        </w:rPr>
        <w:t xml:space="preserve"> </w:t>
      </w:r>
      <w:r>
        <w:rPr>
          <w:spacing w:val="-1"/>
          <w:szCs w:val="24"/>
        </w:rPr>
        <w:t>status</w:t>
      </w:r>
      <w:r>
        <w:rPr>
          <w:szCs w:val="24"/>
        </w:rPr>
        <w:t xml:space="preserve"> in </w:t>
      </w:r>
      <w:r>
        <w:rPr>
          <w:spacing w:val="-1"/>
          <w:szCs w:val="24"/>
        </w:rPr>
        <w:t>accordance</w:t>
      </w:r>
      <w:r>
        <w:rPr>
          <w:szCs w:val="24"/>
        </w:rPr>
        <w:t xml:space="preserve"> </w:t>
      </w:r>
      <w:r>
        <w:rPr>
          <w:spacing w:val="-1"/>
          <w:szCs w:val="24"/>
        </w:rPr>
        <w:t>with</w:t>
      </w:r>
      <w:r>
        <w:rPr>
          <w:spacing w:val="-2"/>
          <w:szCs w:val="24"/>
        </w:rPr>
        <w:t xml:space="preserve"> </w:t>
      </w:r>
      <w:r>
        <w:rPr>
          <w:spacing w:val="-1"/>
          <w:szCs w:val="24"/>
        </w:rPr>
        <w:t>federal</w:t>
      </w:r>
      <w:r>
        <w:rPr>
          <w:spacing w:val="1"/>
          <w:szCs w:val="24"/>
        </w:rPr>
        <w:t xml:space="preserve"> </w:t>
      </w:r>
      <w:r>
        <w:rPr>
          <w:spacing w:val="-1"/>
          <w:szCs w:val="24"/>
        </w:rPr>
        <w:t>regulations</w:t>
      </w:r>
      <w:r>
        <w:rPr>
          <w:spacing w:val="69"/>
          <w:szCs w:val="24"/>
        </w:rPr>
        <w:t xml:space="preserve"> </w:t>
      </w:r>
      <w:r>
        <w:rPr>
          <w:spacing w:val="-1"/>
          <w:szCs w:val="24"/>
        </w:rPr>
        <w:t>described</w:t>
      </w:r>
      <w:r>
        <w:rPr>
          <w:szCs w:val="24"/>
        </w:rPr>
        <w:t xml:space="preserve"> </w:t>
      </w:r>
      <w:r>
        <w:rPr>
          <w:spacing w:val="-1"/>
          <w:szCs w:val="24"/>
        </w:rPr>
        <w:t>in</w:t>
      </w:r>
      <w:r>
        <w:rPr>
          <w:szCs w:val="24"/>
        </w:rPr>
        <w:t xml:space="preserve"> 42 </w:t>
      </w:r>
      <w:r>
        <w:rPr>
          <w:spacing w:val="-1"/>
          <w:szCs w:val="24"/>
        </w:rPr>
        <w:t>CFR 438.116</w:t>
      </w:r>
      <w:r>
        <w:rPr>
          <w:szCs w:val="24"/>
        </w:rPr>
        <w:t xml:space="preserve"> by</w:t>
      </w:r>
      <w:r>
        <w:rPr>
          <w:spacing w:val="-2"/>
          <w:szCs w:val="24"/>
        </w:rPr>
        <w:t xml:space="preserve"> </w:t>
      </w:r>
      <w:r>
        <w:rPr>
          <w:spacing w:val="-1"/>
          <w:szCs w:val="24"/>
        </w:rPr>
        <w:t>requiring</w:t>
      </w:r>
      <w:r>
        <w:rPr>
          <w:spacing w:val="-2"/>
          <w:szCs w:val="24"/>
        </w:rPr>
        <w:t xml:space="preserve"> </w:t>
      </w:r>
      <w:r>
        <w:rPr>
          <w:szCs w:val="24"/>
        </w:rPr>
        <w:t xml:space="preserve">the </w:t>
      </w:r>
      <w:r>
        <w:rPr>
          <w:spacing w:val="-1"/>
          <w:szCs w:val="24"/>
        </w:rPr>
        <w:t>submission</w:t>
      </w:r>
      <w:r>
        <w:rPr>
          <w:szCs w:val="24"/>
        </w:rPr>
        <w:t xml:space="preserve"> </w:t>
      </w:r>
      <w:r>
        <w:rPr>
          <w:spacing w:val="-2"/>
          <w:szCs w:val="24"/>
        </w:rPr>
        <w:t>of</w:t>
      </w:r>
      <w:r>
        <w:rPr>
          <w:spacing w:val="1"/>
          <w:szCs w:val="24"/>
        </w:rPr>
        <w:t xml:space="preserve"> </w:t>
      </w:r>
      <w:r>
        <w:rPr>
          <w:spacing w:val="-1"/>
          <w:szCs w:val="24"/>
        </w:rPr>
        <w:t>various</w:t>
      </w:r>
      <w:r>
        <w:rPr>
          <w:szCs w:val="24"/>
        </w:rPr>
        <w:t xml:space="preserve"> </w:t>
      </w:r>
      <w:r>
        <w:rPr>
          <w:spacing w:val="-1"/>
          <w:szCs w:val="24"/>
        </w:rPr>
        <w:t>financial</w:t>
      </w:r>
      <w:r>
        <w:rPr>
          <w:spacing w:val="1"/>
          <w:szCs w:val="24"/>
        </w:rPr>
        <w:t xml:space="preserve"> </w:t>
      </w:r>
      <w:r>
        <w:rPr>
          <w:spacing w:val="-2"/>
          <w:szCs w:val="24"/>
        </w:rPr>
        <w:t>data</w:t>
      </w:r>
      <w:r>
        <w:rPr>
          <w:szCs w:val="24"/>
        </w:rPr>
        <w:t xml:space="preserve"> for</w:t>
      </w:r>
      <w:r>
        <w:rPr>
          <w:spacing w:val="-2"/>
          <w:szCs w:val="24"/>
        </w:rPr>
        <w:t xml:space="preserve"> </w:t>
      </w:r>
      <w:r>
        <w:rPr>
          <w:spacing w:val="-1"/>
          <w:szCs w:val="24"/>
        </w:rPr>
        <w:t>review.</w:t>
      </w:r>
    </w:p>
    <w:p w14:paraId="07AE8F4A" w14:textId="77777777" w:rsidR="00A0517D" w:rsidRDefault="00A0517D">
      <w:pPr>
        <w:widowControl w:val="0"/>
        <w:adjustRightInd/>
        <w:spacing w:before="2"/>
        <w:rPr>
          <w:rFonts w:ascii="Times New Roman" w:hAnsi="Times New Roman" w:cs="Times New Roman"/>
          <w:sz w:val="21"/>
          <w:szCs w:val="24"/>
        </w:rPr>
      </w:pPr>
    </w:p>
    <w:p w14:paraId="4EBBCB25" w14:textId="30028E09" w:rsidR="00A0517D" w:rsidRDefault="00C03706">
      <w:pPr>
        <w:pStyle w:val="Heading1"/>
        <w:widowControl w:val="0"/>
        <w:numPr>
          <w:ilvl w:val="0"/>
          <w:numId w:val="7"/>
        </w:numPr>
        <w:tabs>
          <w:tab w:val="left" w:pos="360"/>
        </w:tabs>
        <w:adjustRightInd/>
        <w:rPr>
          <w:b w:val="0"/>
          <w:bCs w:val="0"/>
          <w:szCs w:val="24"/>
        </w:rPr>
      </w:pPr>
      <w:r>
        <w:rPr>
          <w:b w:val="0"/>
          <w:bCs w:val="0"/>
          <w:szCs w:val="24"/>
        </w:rPr>
        <w:t xml:space="preserve">     Policies and Procedures</w:t>
      </w:r>
      <w:r w:rsidR="00DF774F">
        <w:rPr>
          <w:b w:val="0"/>
          <w:bCs w:val="0"/>
          <w:szCs w:val="24"/>
        </w:rPr>
        <w:t xml:space="preserve"> Manual</w:t>
      </w:r>
    </w:p>
    <w:p w14:paraId="156D2C4D" w14:textId="77777777" w:rsidR="00A0517D" w:rsidRDefault="00C03706">
      <w:pPr>
        <w:pStyle w:val="BodyText"/>
        <w:widowControl w:val="0"/>
        <w:adjustRightInd/>
        <w:ind w:left="540"/>
        <w:rPr>
          <w:szCs w:val="24"/>
        </w:rPr>
      </w:pPr>
      <w:r>
        <w:rPr>
          <w:szCs w:val="24"/>
        </w:rPr>
        <w:tab/>
      </w:r>
    </w:p>
    <w:p w14:paraId="184941FE" w14:textId="5339DF2D" w:rsidR="00A0517D" w:rsidRDefault="00DF774F">
      <w:pPr>
        <w:pStyle w:val="BodyText"/>
        <w:widowControl w:val="0"/>
        <w:adjustRightInd/>
        <w:ind w:left="720"/>
        <w:rPr>
          <w:szCs w:val="24"/>
        </w:rPr>
      </w:pPr>
      <w:r>
        <w:rPr>
          <w:szCs w:val="24"/>
        </w:rPr>
        <w:t xml:space="preserve">The </w:t>
      </w:r>
      <w:r w:rsidR="00C03706">
        <w:rPr>
          <w:szCs w:val="24"/>
        </w:rPr>
        <w:t>Hoosier Care Connect</w:t>
      </w:r>
      <w:r w:rsidR="003058FB">
        <w:rPr>
          <w:szCs w:val="24"/>
        </w:rPr>
        <w:t xml:space="preserve"> MCE</w:t>
      </w:r>
      <w:r w:rsidR="00C03706">
        <w:rPr>
          <w:szCs w:val="24"/>
        </w:rPr>
        <w:t xml:space="preserve"> </w:t>
      </w:r>
      <w:r>
        <w:rPr>
          <w:szCs w:val="24"/>
        </w:rPr>
        <w:t>P</w:t>
      </w:r>
      <w:r w:rsidR="00C03706">
        <w:rPr>
          <w:szCs w:val="24"/>
        </w:rPr>
        <w:t xml:space="preserve">olicy and </w:t>
      </w:r>
      <w:r>
        <w:rPr>
          <w:szCs w:val="24"/>
        </w:rPr>
        <w:t>P</w:t>
      </w:r>
      <w:r w:rsidR="00C03706">
        <w:rPr>
          <w:szCs w:val="24"/>
        </w:rPr>
        <w:t xml:space="preserve">rocedure </w:t>
      </w:r>
      <w:r>
        <w:rPr>
          <w:szCs w:val="24"/>
        </w:rPr>
        <w:t>M</w:t>
      </w:r>
      <w:r w:rsidR="00C03706">
        <w:rPr>
          <w:szCs w:val="24"/>
        </w:rPr>
        <w:t xml:space="preserve">anual </w:t>
      </w:r>
      <w:r>
        <w:rPr>
          <w:szCs w:val="24"/>
        </w:rPr>
        <w:t>can be found in the Bidders’ Library</w:t>
      </w:r>
      <w:r w:rsidR="00C03706">
        <w:rPr>
          <w:szCs w:val="24"/>
        </w:rPr>
        <w:t>.</w:t>
      </w:r>
    </w:p>
    <w:p w14:paraId="4D7573B5" w14:textId="77777777" w:rsidR="00A0517D" w:rsidRDefault="00A0517D">
      <w:pPr>
        <w:pStyle w:val="BodyText"/>
        <w:widowControl w:val="0"/>
        <w:adjustRightInd/>
        <w:ind w:left="720"/>
        <w:rPr>
          <w:szCs w:val="24"/>
        </w:rPr>
      </w:pPr>
    </w:p>
    <w:p w14:paraId="2DE4B6B4" w14:textId="6E3392B8" w:rsidR="00A0517D" w:rsidRDefault="00C03706">
      <w:pPr>
        <w:pStyle w:val="Heading1"/>
        <w:widowControl w:val="0"/>
        <w:numPr>
          <w:ilvl w:val="0"/>
          <w:numId w:val="7"/>
        </w:numPr>
        <w:tabs>
          <w:tab w:val="left" w:pos="819"/>
        </w:tabs>
        <w:adjustRightInd/>
        <w:rPr>
          <w:b w:val="0"/>
          <w:bCs w:val="0"/>
          <w:szCs w:val="24"/>
        </w:rPr>
      </w:pPr>
      <w:r>
        <w:rPr>
          <w:b w:val="0"/>
          <w:bCs w:val="0"/>
          <w:szCs w:val="24"/>
        </w:rPr>
        <w:t xml:space="preserve">     Reporting Manual</w:t>
      </w:r>
    </w:p>
    <w:p w14:paraId="3A41E9F6" w14:textId="77777777" w:rsidR="00A0517D" w:rsidRDefault="00A0517D">
      <w:pPr>
        <w:pStyle w:val="Heading1"/>
        <w:widowControl w:val="0"/>
        <w:tabs>
          <w:tab w:val="left" w:pos="819"/>
        </w:tabs>
        <w:adjustRightInd/>
        <w:ind w:left="420"/>
        <w:rPr>
          <w:b w:val="0"/>
          <w:bCs w:val="0"/>
          <w:szCs w:val="24"/>
        </w:rPr>
      </w:pPr>
    </w:p>
    <w:p w14:paraId="0DB962A7" w14:textId="5B521CCC" w:rsidR="00A0517D" w:rsidRDefault="00DF774F">
      <w:pPr>
        <w:pStyle w:val="BodyText"/>
        <w:widowControl w:val="0"/>
        <w:adjustRightInd/>
        <w:ind w:left="720"/>
        <w:rPr>
          <w:szCs w:val="24"/>
        </w:rPr>
      </w:pPr>
      <w:r>
        <w:rPr>
          <w:szCs w:val="24"/>
        </w:rPr>
        <w:t>The R</w:t>
      </w:r>
      <w:r w:rsidR="00C03706">
        <w:rPr>
          <w:szCs w:val="24"/>
        </w:rPr>
        <w:t xml:space="preserve">eporting </w:t>
      </w:r>
      <w:r w:rsidR="00974CEE">
        <w:rPr>
          <w:szCs w:val="24"/>
        </w:rPr>
        <w:t>M</w:t>
      </w:r>
      <w:r w:rsidR="00C03706">
        <w:rPr>
          <w:szCs w:val="24"/>
        </w:rPr>
        <w:t xml:space="preserve">anual </w:t>
      </w:r>
      <w:r w:rsidR="00974CEE">
        <w:rPr>
          <w:szCs w:val="24"/>
        </w:rPr>
        <w:t>can be found in the Bidders’ Library</w:t>
      </w:r>
      <w:r w:rsidR="00C03706">
        <w:rPr>
          <w:szCs w:val="24"/>
        </w:rPr>
        <w:t>.</w:t>
      </w:r>
    </w:p>
    <w:p w14:paraId="1C0A63CE" w14:textId="77777777" w:rsidR="00A0517D" w:rsidRDefault="00A0517D">
      <w:pPr>
        <w:pStyle w:val="BodyText"/>
        <w:widowControl w:val="0"/>
        <w:adjustRightInd/>
        <w:ind w:left="720"/>
        <w:rPr>
          <w:szCs w:val="24"/>
        </w:rPr>
      </w:pPr>
    </w:p>
    <w:p w14:paraId="55A3A615" w14:textId="77777777" w:rsidR="00A0517D" w:rsidRDefault="00C03706">
      <w:pPr>
        <w:pStyle w:val="Heading1"/>
        <w:widowControl w:val="0"/>
        <w:tabs>
          <w:tab w:val="left" w:pos="720"/>
        </w:tabs>
        <w:adjustRightInd/>
        <w:ind w:left="0"/>
        <w:rPr>
          <w:b w:val="0"/>
          <w:bCs w:val="0"/>
          <w:szCs w:val="24"/>
        </w:rPr>
      </w:pPr>
      <w:r>
        <w:rPr>
          <w:b w:val="0"/>
          <w:bCs w:val="0"/>
          <w:spacing w:val="-1"/>
          <w:szCs w:val="24"/>
        </w:rPr>
        <w:t>12.0</w:t>
      </w:r>
      <w:r>
        <w:rPr>
          <w:b w:val="0"/>
          <w:bCs w:val="0"/>
          <w:spacing w:val="-1"/>
          <w:szCs w:val="24"/>
        </w:rPr>
        <w:tab/>
        <w:t>Making</w:t>
      </w:r>
      <w:r>
        <w:rPr>
          <w:b w:val="0"/>
          <w:bCs w:val="0"/>
          <w:spacing w:val="-2"/>
          <w:szCs w:val="24"/>
        </w:rPr>
        <w:t xml:space="preserve"> </w:t>
      </w:r>
      <w:r>
        <w:rPr>
          <w:b w:val="0"/>
          <w:bCs w:val="0"/>
          <w:spacing w:val="-1"/>
          <w:szCs w:val="24"/>
        </w:rPr>
        <w:t>Payments</w:t>
      </w:r>
      <w:r>
        <w:rPr>
          <w:b w:val="0"/>
          <w:bCs w:val="0"/>
          <w:szCs w:val="24"/>
        </w:rPr>
        <w:t xml:space="preserve"> to</w:t>
      </w:r>
      <w:r>
        <w:rPr>
          <w:b w:val="0"/>
          <w:bCs w:val="0"/>
          <w:spacing w:val="-2"/>
          <w:szCs w:val="24"/>
        </w:rPr>
        <w:t xml:space="preserve"> </w:t>
      </w:r>
      <w:r>
        <w:rPr>
          <w:b w:val="0"/>
          <w:bCs w:val="0"/>
          <w:szCs w:val="24"/>
        </w:rPr>
        <w:t>the</w:t>
      </w:r>
      <w:r>
        <w:rPr>
          <w:b w:val="0"/>
          <w:bCs w:val="0"/>
          <w:spacing w:val="-2"/>
          <w:szCs w:val="24"/>
        </w:rPr>
        <w:t xml:space="preserve"> </w:t>
      </w:r>
      <w:r>
        <w:rPr>
          <w:b w:val="0"/>
          <w:bCs w:val="0"/>
          <w:spacing w:val="-1"/>
          <w:szCs w:val="24"/>
        </w:rPr>
        <w:t>MCE</w:t>
      </w:r>
    </w:p>
    <w:p w14:paraId="02276214" w14:textId="77777777" w:rsidR="00A0517D" w:rsidRDefault="00A0517D">
      <w:pPr>
        <w:widowControl w:val="0"/>
        <w:adjustRightInd/>
        <w:spacing w:before="4"/>
        <w:rPr>
          <w:rFonts w:ascii="Times New Roman" w:hAnsi="Times New Roman" w:cs="Times New Roman"/>
          <w:sz w:val="20"/>
          <w:szCs w:val="24"/>
        </w:rPr>
      </w:pPr>
    </w:p>
    <w:p w14:paraId="250DB807" w14:textId="58341C1D" w:rsidR="00A0517D" w:rsidRDefault="00C03706" w:rsidP="00974CEE">
      <w:pPr>
        <w:pStyle w:val="BodyText"/>
        <w:widowControl w:val="0"/>
        <w:adjustRightInd/>
        <w:ind w:left="720" w:right="190"/>
        <w:rPr>
          <w:color w:val="000000"/>
          <w:szCs w:val="24"/>
        </w:rPr>
      </w:pPr>
      <w:r>
        <w:rPr>
          <w:szCs w:val="24"/>
        </w:rPr>
        <w:t>FSSA pays MCEs participating in Hoosier Care Connect a monthly capitation payment for each enrolled member.  When a member becomes retroactively Medicare eligible, FSSA recoups the original capitation paid to the MCE starting with the date the member became Medicare eligible and pays the Medicare capitation rate for those month</w:t>
      </w:r>
      <w:r w:rsidR="00AA57C2">
        <w:rPr>
          <w:szCs w:val="24"/>
        </w:rPr>
        <w:t>s</w:t>
      </w:r>
      <w:r w:rsidR="00974CEE">
        <w:rPr>
          <w:szCs w:val="24"/>
        </w:rPr>
        <w:t>.</w:t>
      </w:r>
    </w:p>
    <w:sectPr w:rsidR="00A0517D" w:rsidSect="00330F0B">
      <w:headerReference w:type="default" r:id="rId12"/>
      <w:footerReference w:type="default" r:id="rId13"/>
      <w:headerReference w:type="first" r:id="rId14"/>
      <w:footerReference w:type="first" r:id="rId15"/>
      <w:pgSz w:w="12240" w:h="15840"/>
      <w:pgMar w:top="1440" w:right="1440" w:bottom="1440" w:left="1140" w:header="720" w:footer="720" w:gutter="0"/>
      <w:cols w:space="720"/>
      <w:noEndnote/>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01EE2" w16cid:durableId="2148FF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F81DE" w14:textId="77777777" w:rsidR="00B7601A" w:rsidRDefault="00B7601A">
      <w:r>
        <w:separator/>
      </w:r>
    </w:p>
  </w:endnote>
  <w:endnote w:type="continuationSeparator" w:id="0">
    <w:p w14:paraId="4B2C97D0" w14:textId="77777777" w:rsidR="00B7601A" w:rsidRDefault="00B7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18728582"/>
      <w:docPartObj>
        <w:docPartGallery w:val="Page Numbers (Bottom of Page)"/>
        <w:docPartUnique/>
      </w:docPartObj>
    </w:sdtPr>
    <w:sdtEndPr>
      <w:rPr>
        <w:rStyle w:val="PageNumber"/>
      </w:rPr>
    </w:sdtEndPr>
    <w:sdtContent>
      <w:p w14:paraId="4DAEA4ED" w14:textId="726FF99B" w:rsidR="001F5733" w:rsidRDefault="001F5733" w:rsidP="002059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7E9632" w14:textId="77777777" w:rsidR="001F5733" w:rsidRDefault="001F5733" w:rsidP="001F573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A2029" w14:textId="77777777" w:rsidR="00230048" w:rsidRDefault="00230048" w:rsidP="00230048">
    <w:pPr>
      <w:pStyle w:val="Footer"/>
      <w:adjustRightInd/>
      <w:rPr>
        <w:rFonts w:ascii="Times New Roman" w:hAnsi="Times New Roman" w:cs="Times New Roman"/>
        <w:szCs w:val="24"/>
      </w:rPr>
    </w:pPr>
  </w:p>
  <w:p w14:paraId="3BA08363" w14:textId="703D7B27" w:rsidR="00A0517D" w:rsidRPr="00230048" w:rsidRDefault="00FD7E86" w:rsidP="00FD7E86">
    <w:pPr>
      <w:pStyle w:val="Footer"/>
      <w:adjustRightInd/>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sidR="000745E5">
      <w:rPr>
        <w:rFonts w:ascii="Times New Roman" w:hAnsi="Times New Roman" w:cs="Times New Roman"/>
        <w:szCs w:val="24"/>
      </w:rPr>
      <w:fldChar w:fldCharType="begin"/>
    </w:r>
    <w:r>
      <w:rPr>
        <w:rFonts w:ascii="Times New Roman" w:hAnsi="Times New Roman" w:cs="Times New Roman"/>
        <w:szCs w:val="24"/>
      </w:rPr>
      <w:instrText>PAGE \* MERGEFORMAT</w:instrText>
    </w:r>
    <w:r w:rsidR="000745E5">
      <w:rPr>
        <w:rFonts w:ascii="Times New Roman" w:hAnsi="Times New Roman" w:cs="Times New Roman"/>
        <w:szCs w:val="24"/>
      </w:rPr>
      <w:fldChar w:fldCharType="separate"/>
    </w:r>
    <w:r w:rsidR="001A1D7C">
      <w:rPr>
        <w:rFonts w:ascii="Times New Roman" w:hAnsi="Times New Roman" w:cs="Times New Roman"/>
        <w:noProof/>
        <w:szCs w:val="24"/>
      </w:rPr>
      <w:t>1</w:t>
    </w:r>
    <w:r w:rsidR="000745E5">
      <w:rPr>
        <w:rFonts w:ascii="Times New Roman" w:hAnsi="Times New Roman" w:cs="Times New Roman"/>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51791247"/>
      <w:docPartObj>
        <w:docPartGallery w:val="Page Numbers (Bottom of Page)"/>
        <w:docPartUnique/>
      </w:docPartObj>
    </w:sdtPr>
    <w:sdtEndPr>
      <w:rPr>
        <w:rStyle w:val="PageNumber"/>
      </w:rPr>
    </w:sdtEndPr>
    <w:sdtContent>
      <w:p w14:paraId="6181FDEF" w14:textId="22A52858" w:rsidR="001F5733" w:rsidRDefault="001F5733" w:rsidP="002059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A1D7C">
          <w:rPr>
            <w:rStyle w:val="PageNumber"/>
            <w:noProof/>
          </w:rPr>
          <w:t>8</w:t>
        </w:r>
        <w:r>
          <w:rPr>
            <w:rStyle w:val="PageNumber"/>
          </w:rPr>
          <w:fldChar w:fldCharType="end"/>
        </w:r>
      </w:p>
    </w:sdtContent>
  </w:sdt>
  <w:p w14:paraId="0123E4CD" w14:textId="44538E63" w:rsidR="00A0517D" w:rsidRDefault="00A0517D" w:rsidP="001F5733">
    <w:pPr>
      <w:widowControl w:val="0"/>
      <w:autoSpaceDE w:val="0"/>
      <w:autoSpaceDN w:val="0"/>
      <w:ind w:right="360"/>
      <w:rPr>
        <w:rFonts w:ascii="Times New Roman" w:hAnsi="Times New Roman" w:cs="Times New Roman"/>
        <w:sz w:val="24"/>
        <w:szCs w:val="24"/>
      </w:rPr>
    </w:pPr>
  </w:p>
  <w:p w14:paraId="590D4947" w14:textId="77777777" w:rsidR="00A0517D" w:rsidRDefault="00A0517D">
    <w:pPr>
      <w:widowControl w:val="0"/>
      <w:autoSpaceDE w:val="0"/>
      <w:autoSpaceDN w:val="0"/>
      <w:rPr>
        <w:rFonts w:ascii="Times New Roman" w:hAnsi="Times New Roman" w:cs="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61035880"/>
      <w:docPartObj>
        <w:docPartGallery w:val="Page Numbers (Bottom of Page)"/>
        <w:docPartUnique/>
      </w:docPartObj>
    </w:sdtPr>
    <w:sdtEndPr>
      <w:rPr>
        <w:rStyle w:val="PageNumber"/>
      </w:rPr>
    </w:sdtEndPr>
    <w:sdtContent>
      <w:p w14:paraId="492A2CDC" w14:textId="41A88996" w:rsidR="00566763" w:rsidRDefault="00566763" w:rsidP="009341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A1D7C">
          <w:rPr>
            <w:rStyle w:val="PageNumber"/>
            <w:noProof/>
          </w:rPr>
          <w:t>2</w:t>
        </w:r>
        <w:r>
          <w:rPr>
            <w:rStyle w:val="PageNumber"/>
          </w:rPr>
          <w:fldChar w:fldCharType="end"/>
        </w:r>
      </w:p>
    </w:sdtContent>
  </w:sdt>
  <w:p w14:paraId="1204A7D7" w14:textId="77777777" w:rsidR="00A0517D" w:rsidRDefault="00A0517D" w:rsidP="00566763">
    <w:pPr>
      <w:widowControl w:val="0"/>
      <w:autoSpaceDE w:val="0"/>
      <w:autoSpaceDN w:val="0"/>
      <w:ind w:right="360"/>
      <w:rPr>
        <w:rFonts w:ascii="Times New Roman" w:hAnsi="Times New Roman" w:cs="Times New Roman"/>
        <w:sz w:val="24"/>
        <w:szCs w:val="24"/>
      </w:rPr>
    </w:pPr>
  </w:p>
  <w:p w14:paraId="57A79D8C" w14:textId="77777777" w:rsidR="00A0517D" w:rsidRDefault="00A0517D">
    <w:pPr>
      <w:widowControl w:val="0"/>
      <w:autoSpaceDE w:val="0"/>
      <w:autoSpaceDN w:val="0"/>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0EDEE" w14:textId="77777777" w:rsidR="00B7601A" w:rsidRDefault="00B7601A">
      <w:r>
        <w:separator/>
      </w:r>
    </w:p>
  </w:footnote>
  <w:footnote w:type="continuationSeparator" w:id="0">
    <w:p w14:paraId="39AFD6E2" w14:textId="77777777" w:rsidR="00B7601A" w:rsidRDefault="00B76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DB93C" w14:textId="30BD6BB5" w:rsidR="00BF66DD" w:rsidRDefault="00B412D9" w:rsidP="00BF66DD">
    <w:pPr>
      <w:widowControl w:val="0"/>
      <w:adjustRightInd/>
      <w:ind w:left="19" w:right="18" w:firstLine="2"/>
      <w:jc w:val="center"/>
      <w:rPr>
        <w:rFonts w:ascii="Times New Roman" w:hAnsi="Times New Roman" w:cs="Times New Roman"/>
        <w:b/>
        <w:spacing w:val="-1"/>
        <w:szCs w:val="24"/>
      </w:rPr>
    </w:pPr>
    <w:r>
      <w:rPr>
        <w:rFonts w:ascii="Times New Roman" w:hAnsi="Times New Roman" w:cs="Times New Roman"/>
        <w:b/>
        <w:spacing w:val="-1"/>
        <w:szCs w:val="24"/>
      </w:rPr>
      <w:t xml:space="preserve">Attachment </w:t>
    </w:r>
    <w:r w:rsidR="00566763">
      <w:rPr>
        <w:rFonts w:ascii="Times New Roman" w:hAnsi="Times New Roman" w:cs="Times New Roman"/>
        <w:b/>
        <w:spacing w:val="-1"/>
        <w:szCs w:val="24"/>
      </w:rPr>
      <w:t>L</w:t>
    </w:r>
  </w:p>
  <w:p w14:paraId="33F8067E" w14:textId="77777777" w:rsidR="009E0ECA" w:rsidRDefault="009E0ECA" w:rsidP="00BF66DD">
    <w:pPr>
      <w:widowControl w:val="0"/>
      <w:adjustRightInd/>
      <w:ind w:left="19" w:right="18" w:firstLine="2"/>
      <w:jc w:val="center"/>
      <w:rPr>
        <w:rFonts w:ascii="Times New Roman" w:hAnsi="Times New Roman" w:cs="Times New Roman"/>
        <w:b/>
        <w:spacing w:val="25"/>
        <w:szCs w:val="24"/>
      </w:rPr>
    </w:pPr>
  </w:p>
  <w:p w14:paraId="4D1DE57E" w14:textId="3E11E1C8" w:rsidR="00BF66DD" w:rsidRDefault="00566763" w:rsidP="00BF66DD">
    <w:pPr>
      <w:widowControl w:val="0"/>
      <w:adjustRightInd/>
      <w:ind w:left="19" w:right="18" w:firstLine="2"/>
      <w:jc w:val="center"/>
      <w:rPr>
        <w:rFonts w:ascii="Times New Roman" w:hAnsi="Times New Roman" w:cs="Times New Roman"/>
        <w:b/>
        <w:spacing w:val="-1"/>
        <w:szCs w:val="24"/>
      </w:rPr>
    </w:pPr>
    <w:r>
      <w:rPr>
        <w:rFonts w:ascii="Times New Roman" w:hAnsi="Times New Roman" w:cs="Times New Roman"/>
        <w:b/>
        <w:spacing w:val="-1"/>
        <w:szCs w:val="24"/>
      </w:rPr>
      <w:t xml:space="preserve">EXHIBIT 4 </w:t>
    </w:r>
    <w:r w:rsidR="00BF66DD">
      <w:rPr>
        <w:rFonts w:ascii="Times New Roman" w:hAnsi="Times New Roman" w:cs="Times New Roman"/>
        <w:b/>
        <w:spacing w:val="-1"/>
        <w:szCs w:val="24"/>
      </w:rPr>
      <w:t>RESPONSIBILITIES</w:t>
    </w:r>
    <w:r w:rsidR="00BF66DD" w:rsidRPr="002F6AE1">
      <w:rPr>
        <w:rFonts w:ascii="Times New Roman" w:hAnsi="Times New Roman" w:cs="Times New Roman"/>
        <w:b/>
        <w:spacing w:val="-1"/>
        <w:szCs w:val="24"/>
      </w:rPr>
      <w:t xml:space="preserve"> </w:t>
    </w:r>
    <w:r w:rsidR="00BF66DD">
      <w:rPr>
        <w:rFonts w:ascii="Times New Roman" w:hAnsi="Times New Roman" w:cs="Times New Roman"/>
        <w:b/>
        <w:spacing w:val="-1"/>
        <w:szCs w:val="24"/>
      </w:rPr>
      <w:t xml:space="preserve">OF </w:t>
    </w:r>
    <w:r w:rsidR="00BF66DD" w:rsidRPr="002F6AE1">
      <w:rPr>
        <w:rFonts w:ascii="Times New Roman" w:hAnsi="Times New Roman" w:cs="Times New Roman"/>
        <w:b/>
        <w:spacing w:val="-1"/>
        <w:szCs w:val="24"/>
      </w:rPr>
      <w:t>THE</w:t>
    </w:r>
    <w:r w:rsidR="00BF66DD">
      <w:rPr>
        <w:rFonts w:ascii="Times New Roman" w:hAnsi="Times New Roman" w:cs="Times New Roman"/>
        <w:b/>
        <w:spacing w:val="-1"/>
        <w:szCs w:val="24"/>
      </w:rPr>
      <w:t xml:space="preserve"> STATE</w:t>
    </w:r>
  </w:p>
  <w:p w14:paraId="23CC2229" w14:textId="77777777" w:rsidR="00A0517D" w:rsidRDefault="00A0517D">
    <w:pPr>
      <w:widowControl w:val="0"/>
      <w:adjustRightInd/>
      <w:spacing w:line="14" w:lineRule="auto"/>
      <w:rPr>
        <w:rFonts w:cs="Times New Roman"/>
        <w:sz w:val="20"/>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10065" w14:textId="77777777" w:rsidR="00A0517D" w:rsidRDefault="00C03706">
    <w:pPr>
      <w:pStyle w:val="Header"/>
      <w:widowControl w:val="0"/>
      <w:adjustRightInd/>
      <w:rPr>
        <w:rFonts w:cs="Times New Roman"/>
        <w:color w:val="FF0000"/>
        <w:szCs w:val="24"/>
      </w:rPr>
    </w:pPr>
    <w:bookmarkStart w:id="1" w:name="_cp_textHF_106_38"/>
    <w:r>
      <w:rPr>
        <w:rFonts w:cs="Times New Roman"/>
        <w:strike/>
        <w:color w:val="FF0000"/>
        <w:szCs w:val="24"/>
      </w:rPr>
      <w:t xml:space="preserve"> </w:t>
    </w:r>
  </w:p>
  <w:bookmarkEnd w:id="1"/>
  <w:p w14:paraId="6D78DB43" w14:textId="77777777" w:rsidR="00A0517D" w:rsidRDefault="00A0517D">
    <w:pPr>
      <w:widowControl w:val="0"/>
      <w:autoSpaceDE w:val="0"/>
      <w:autoSpaceDN w:val="0"/>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831A7" w14:textId="77777777" w:rsidR="00A0517D" w:rsidRDefault="00A0517D">
    <w:pPr>
      <w:widowControl w:val="0"/>
      <w:autoSpaceDE w:val="0"/>
      <w:autoSpaceDN w:val="0"/>
      <w:rPr>
        <w:rFonts w:ascii="Times New Roman" w:hAnsi="Times New Roman" w:cs="Times New Roman"/>
        <w:sz w:val="24"/>
        <w:szCs w:val="24"/>
      </w:rPr>
    </w:pPr>
  </w:p>
  <w:p w14:paraId="0085BEBF" w14:textId="77777777" w:rsidR="00A0517D" w:rsidRDefault="00A0517D">
    <w:pPr>
      <w:widowControl w:val="0"/>
      <w:autoSpaceDE w:val="0"/>
      <w:autoSpaceDN w:val="0"/>
      <w:rPr>
        <w:rFonts w:ascii="Times New Roman" w:hAnsi="Times New Roman" w:cs="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DB48F" w14:textId="77777777" w:rsidR="00A0517D" w:rsidRDefault="00A0517D">
    <w:pPr>
      <w:widowControl w:val="0"/>
      <w:autoSpaceDE w:val="0"/>
      <w:autoSpaceDN w:val="0"/>
      <w:rPr>
        <w:rFonts w:ascii="Times New Roman" w:hAnsi="Times New Roman" w:cs="Times New Roman"/>
        <w:sz w:val="24"/>
        <w:szCs w:val="24"/>
      </w:rPr>
    </w:pPr>
  </w:p>
  <w:p w14:paraId="630490D0" w14:textId="77777777" w:rsidR="00A0517D" w:rsidRDefault="00A0517D">
    <w:pPr>
      <w:widowControl w:val="0"/>
      <w:autoSpaceDE w:val="0"/>
      <w:autoSpaceDN w:val="0"/>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upperRoman"/>
      <w:pStyle w:val="Level1"/>
      <w:lvlText w:val="%1."/>
      <w:lvlJc w:val="left"/>
      <w:pPr>
        <w:tabs>
          <w:tab w:val="num" w:pos="720"/>
        </w:tabs>
        <w:ind w:left="720" w:hanging="720"/>
      </w:pPr>
      <w:rPr>
        <w:rFonts w:ascii="Times New Roman" w:hAnsi="Times New Roman"/>
        <w:sz w:val="23"/>
      </w:rPr>
    </w:lvl>
    <w:lvl w:ilvl="1">
      <w:start w:val="1"/>
      <w:numFmt w:val="decimal"/>
      <w:lvlText w:val="%2."/>
      <w:lvlJc w:val="left"/>
      <w:pPr>
        <w:tabs>
          <w:tab w:val="num" w:pos="1440"/>
        </w:tabs>
        <w:ind w:left="1440" w:hanging="720"/>
      </w:pPr>
    </w:lvl>
    <w:lvl w:ilvl="2">
      <w:start w:val="1"/>
      <w:numFmt w:val="upperLetter"/>
      <w:pStyle w:val="Level3"/>
      <w:lvlText w:val="%3."/>
      <w:lvlJc w:val="left"/>
      <w:pPr>
        <w:tabs>
          <w:tab w:val="num" w:pos="2160"/>
        </w:tabs>
        <w:ind w:left="2160" w:hanging="720"/>
      </w:pPr>
    </w:lvl>
    <w:lvl w:ilvl="3">
      <w:start w:val="1"/>
      <w:numFmt w:val="lowerLetter"/>
      <w:pStyle w:val="Level4"/>
      <w:lvlText w:val="%4."/>
      <w:lvlJc w:val="left"/>
      <w:pPr>
        <w:tabs>
          <w:tab w:val="num" w:pos="2880"/>
        </w:tabs>
        <w:ind w:left="2880" w:hanging="720"/>
      </w:pPr>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7643947"/>
    <w:multiLevelType w:val="hybridMultilevel"/>
    <w:tmpl w:val="E2D80D42"/>
    <w:lvl w:ilvl="0" w:tplc="0CEAAC96">
      <w:start w:val="1"/>
      <w:numFmt w:val="bullet"/>
      <w:lvlText w:val=""/>
      <w:lvlJc w:val="left"/>
      <w:pPr>
        <w:ind w:left="1800" w:hanging="360"/>
      </w:pPr>
      <w:rPr>
        <w:rFonts w:ascii="Symbol" w:hAnsi="Symbol"/>
        <w:strike w:val="0"/>
        <w:dstrike w:val="0"/>
        <w:color w:val="auto"/>
      </w:rPr>
    </w:lvl>
    <w:lvl w:ilvl="1" w:tplc="FFFFFFFF">
      <w:numFmt w:val="bullet"/>
      <w:lvlText w:val="-"/>
      <w:lvlJc w:val="left"/>
      <w:pPr>
        <w:ind w:left="2520" w:hanging="360"/>
      </w:pPr>
      <w:rPr>
        <w:rFonts w:ascii="Times New Roman" w:eastAsia="Times New Roman" w:hAnsi="Times New Roman"/>
        <w:strike w:val="0"/>
        <w:dstrike w:val="0"/>
      </w:rPr>
    </w:lvl>
    <w:lvl w:ilvl="2" w:tplc="FFFFFFFF">
      <w:start w:val="1"/>
      <w:numFmt w:val="bullet"/>
      <w:lvlText w:val=""/>
      <w:lvlJc w:val="left"/>
      <w:pPr>
        <w:ind w:left="3240" w:hanging="360"/>
      </w:pPr>
      <w:rPr>
        <w:rFonts w:ascii="Wingdings" w:hAnsi="Wingdings"/>
        <w:strike w:val="0"/>
        <w:dstrike w:val="0"/>
      </w:rPr>
    </w:lvl>
    <w:lvl w:ilvl="3" w:tplc="FFFFFFFF">
      <w:start w:val="1"/>
      <w:numFmt w:val="bullet"/>
      <w:lvlText w:val=""/>
      <w:lvlJc w:val="left"/>
      <w:pPr>
        <w:ind w:left="3960" w:hanging="360"/>
      </w:pPr>
      <w:rPr>
        <w:rFonts w:ascii="Symbol" w:hAnsi="Symbol"/>
        <w:strike w:val="0"/>
        <w:dstrike w:val="0"/>
      </w:rPr>
    </w:lvl>
    <w:lvl w:ilvl="4" w:tplc="FFFFFFFF">
      <w:start w:val="1"/>
      <w:numFmt w:val="bullet"/>
      <w:lvlText w:val="o"/>
      <w:lvlJc w:val="left"/>
      <w:pPr>
        <w:ind w:left="4680" w:hanging="360"/>
      </w:pPr>
      <w:rPr>
        <w:rFonts w:ascii="Courier New" w:hAnsi="Courier New"/>
        <w:strike w:val="0"/>
        <w:dstrike w:val="0"/>
      </w:rPr>
    </w:lvl>
    <w:lvl w:ilvl="5" w:tplc="FFFFFFFF">
      <w:start w:val="1"/>
      <w:numFmt w:val="bullet"/>
      <w:lvlText w:val=""/>
      <w:lvlJc w:val="left"/>
      <w:pPr>
        <w:ind w:left="5400" w:hanging="360"/>
      </w:pPr>
      <w:rPr>
        <w:rFonts w:ascii="Wingdings" w:hAnsi="Wingdings"/>
        <w:strike w:val="0"/>
        <w:dstrike w:val="0"/>
      </w:rPr>
    </w:lvl>
    <w:lvl w:ilvl="6" w:tplc="FFFFFFFF">
      <w:start w:val="1"/>
      <w:numFmt w:val="bullet"/>
      <w:lvlText w:val=""/>
      <w:lvlJc w:val="left"/>
      <w:pPr>
        <w:ind w:left="6120" w:hanging="360"/>
      </w:pPr>
      <w:rPr>
        <w:rFonts w:ascii="Symbol" w:hAnsi="Symbol"/>
        <w:strike w:val="0"/>
        <w:dstrike w:val="0"/>
      </w:rPr>
    </w:lvl>
    <w:lvl w:ilvl="7" w:tplc="FFFFFFFF">
      <w:start w:val="1"/>
      <w:numFmt w:val="bullet"/>
      <w:lvlText w:val="o"/>
      <w:lvlJc w:val="left"/>
      <w:pPr>
        <w:ind w:left="6840" w:hanging="360"/>
      </w:pPr>
      <w:rPr>
        <w:rFonts w:ascii="Courier New" w:hAnsi="Courier New"/>
        <w:strike w:val="0"/>
        <w:dstrike w:val="0"/>
      </w:rPr>
    </w:lvl>
    <w:lvl w:ilvl="8" w:tplc="FFFFFFFF">
      <w:start w:val="1"/>
      <w:numFmt w:val="bullet"/>
      <w:lvlText w:val=""/>
      <w:lvlJc w:val="left"/>
      <w:pPr>
        <w:ind w:left="7560" w:hanging="360"/>
      </w:pPr>
      <w:rPr>
        <w:rFonts w:ascii="Wingdings" w:hAnsi="Wingdings"/>
        <w:strike w:val="0"/>
        <w:dstrike w:val="0"/>
      </w:rPr>
    </w:lvl>
  </w:abstractNum>
  <w:abstractNum w:abstractNumId="2" w15:restartNumberingAfterBreak="0">
    <w:nsid w:val="33E920D0"/>
    <w:multiLevelType w:val="multilevel"/>
    <w:tmpl w:val="22BCF134"/>
    <w:lvl w:ilvl="0">
      <w:start w:val="10"/>
      <w:numFmt w:val="decimal"/>
      <w:lvlText w:val="%1.0"/>
      <w:lvlJc w:val="left"/>
      <w:pPr>
        <w:ind w:left="420" w:hanging="420"/>
      </w:pPr>
      <w:rPr>
        <w:strike w:val="0"/>
        <w:dstrike w:val="0"/>
      </w:rPr>
    </w:lvl>
    <w:lvl w:ilvl="1">
      <w:start w:val="1"/>
      <w:numFmt w:val="decimal"/>
      <w:lvlText w:val="%1.%2"/>
      <w:lvlJc w:val="left"/>
      <w:pPr>
        <w:ind w:left="1140" w:hanging="420"/>
      </w:pPr>
      <w:rPr>
        <w:strike w:val="0"/>
        <w:dstrike w:val="0"/>
      </w:rPr>
    </w:lvl>
    <w:lvl w:ilvl="2">
      <w:start w:val="1"/>
      <w:numFmt w:val="decimal"/>
      <w:lvlText w:val="%1.%2.%3"/>
      <w:lvlJc w:val="left"/>
      <w:pPr>
        <w:ind w:left="2160" w:hanging="720"/>
      </w:pPr>
      <w:rPr>
        <w:strike w:val="0"/>
        <w:dstrike w:val="0"/>
      </w:rPr>
    </w:lvl>
    <w:lvl w:ilvl="3">
      <w:start w:val="1"/>
      <w:numFmt w:val="decimal"/>
      <w:lvlText w:val="%1.%2.%3.%4"/>
      <w:lvlJc w:val="left"/>
      <w:pPr>
        <w:ind w:left="2880" w:hanging="720"/>
      </w:pPr>
      <w:rPr>
        <w:strike w:val="0"/>
        <w:dstrike w:val="0"/>
      </w:rPr>
    </w:lvl>
    <w:lvl w:ilvl="4">
      <w:start w:val="1"/>
      <w:numFmt w:val="decimal"/>
      <w:lvlText w:val="%1.%2.%3.%4.%5"/>
      <w:lvlJc w:val="left"/>
      <w:pPr>
        <w:ind w:left="3960" w:hanging="1080"/>
      </w:pPr>
      <w:rPr>
        <w:strike w:val="0"/>
        <w:dstrike w:val="0"/>
      </w:rPr>
    </w:lvl>
    <w:lvl w:ilvl="5">
      <w:start w:val="1"/>
      <w:numFmt w:val="decimal"/>
      <w:lvlText w:val="%1.%2.%3.%4.%5.%6"/>
      <w:lvlJc w:val="left"/>
      <w:pPr>
        <w:ind w:left="4680" w:hanging="1080"/>
      </w:pPr>
      <w:rPr>
        <w:strike w:val="0"/>
        <w:dstrike w:val="0"/>
      </w:rPr>
    </w:lvl>
    <w:lvl w:ilvl="6">
      <w:start w:val="1"/>
      <w:numFmt w:val="decimal"/>
      <w:lvlText w:val="%1.%2.%3.%4.%5.%6.%7"/>
      <w:lvlJc w:val="left"/>
      <w:pPr>
        <w:ind w:left="5760" w:hanging="1440"/>
      </w:pPr>
      <w:rPr>
        <w:strike w:val="0"/>
        <w:dstrike w:val="0"/>
      </w:rPr>
    </w:lvl>
    <w:lvl w:ilvl="7">
      <w:start w:val="1"/>
      <w:numFmt w:val="decimal"/>
      <w:lvlText w:val="%1.%2.%3.%4.%5.%6.%7.%8"/>
      <w:lvlJc w:val="left"/>
      <w:pPr>
        <w:ind w:left="6480" w:hanging="1440"/>
      </w:pPr>
      <w:rPr>
        <w:strike w:val="0"/>
        <w:dstrike w:val="0"/>
      </w:rPr>
    </w:lvl>
    <w:lvl w:ilvl="8">
      <w:start w:val="1"/>
      <w:numFmt w:val="decimal"/>
      <w:lvlText w:val="%1.%2.%3.%4.%5.%6.%7.%8.%9"/>
      <w:lvlJc w:val="left"/>
      <w:pPr>
        <w:ind w:left="7200" w:hanging="1440"/>
      </w:pPr>
      <w:rPr>
        <w:strike w:val="0"/>
        <w:dstrike w:val="0"/>
      </w:rPr>
    </w:lvl>
  </w:abstractNum>
  <w:abstractNum w:abstractNumId="3" w15:restartNumberingAfterBreak="0">
    <w:nsid w:val="37A208D6"/>
    <w:multiLevelType w:val="hybridMultilevel"/>
    <w:tmpl w:val="E444A26C"/>
    <w:lvl w:ilvl="0" w:tplc="FFFFFFFF">
      <w:start w:val="1"/>
      <w:numFmt w:val="bullet"/>
      <w:lvlText w:val=""/>
      <w:lvlJc w:val="left"/>
      <w:pPr>
        <w:ind w:left="1454" w:hanging="360"/>
      </w:pPr>
      <w:rPr>
        <w:rFonts w:ascii="Symbol" w:hAnsi="Symbol"/>
        <w:strike w:val="0"/>
        <w:dstrike w:val="0"/>
      </w:rPr>
    </w:lvl>
    <w:lvl w:ilvl="1" w:tplc="FFFFFFFF">
      <w:start w:val="1"/>
      <w:numFmt w:val="bullet"/>
      <w:lvlText w:val=""/>
      <w:lvlJc w:val="left"/>
      <w:pPr>
        <w:ind w:left="2880" w:hanging="360"/>
      </w:pPr>
      <w:rPr>
        <w:rFonts w:ascii="Symbol" w:hAnsi="Symbol"/>
        <w:strike w:val="0"/>
        <w:dstrike w:val="0"/>
      </w:rPr>
    </w:lvl>
    <w:lvl w:ilvl="2" w:tplc="FFFFFFFF">
      <w:start w:val="1"/>
      <w:numFmt w:val="bullet"/>
      <w:lvlText w:val=""/>
      <w:lvlJc w:val="left"/>
      <w:pPr>
        <w:ind w:left="2894" w:hanging="360"/>
      </w:pPr>
      <w:rPr>
        <w:rFonts w:ascii="Symbol" w:hAnsi="Symbol"/>
        <w:strike w:val="0"/>
        <w:dstrike w:val="0"/>
      </w:rPr>
    </w:lvl>
    <w:lvl w:ilvl="3" w:tplc="FFFFFFFF">
      <w:numFmt w:val="bullet"/>
      <w:lvlText w:val="•"/>
      <w:lvlJc w:val="left"/>
      <w:pPr>
        <w:ind w:left="4274" w:hanging="1020"/>
      </w:pPr>
      <w:rPr>
        <w:rFonts w:ascii="Calibri" w:eastAsia="Times New Roman" w:hAnsi="Calibri"/>
        <w:strike w:val="0"/>
        <w:dstrike w:val="0"/>
        <w:color w:val="auto"/>
        <w:sz w:val="22"/>
      </w:rPr>
    </w:lvl>
    <w:lvl w:ilvl="4" w:tplc="FFFFFFFF">
      <w:start w:val="1"/>
      <w:numFmt w:val="bullet"/>
      <w:lvlText w:val="o"/>
      <w:lvlJc w:val="left"/>
      <w:pPr>
        <w:ind w:left="4334" w:hanging="360"/>
      </w:pPr>
      <w:rPr>
        <w:rFonts w:ascii="Courier New" w:hAnsi="Courier New"/>
        <w:strike w:val="0"/>
        <w:dstrike w:val="0"/>
      </w:rPr>
    </w:lvl>
    <w:lvl w:ilvl="5" w:tplc="FFFFFFFF">
      <w:start w:val="1"/>
      <w:numFmt w:val="bullet"/>
      <w:lvlText w:val=""/>
      <w:lvlJc w:val="left"/>
      <w:pPr>
        <w:ind w:left="5054" w:hanging="360"/>
      </w:pPr>
      <w:rPr>
        <w:rFonts w:ascii="Wingdings" w:hAnsi="Wingdings"/>
        <w:strike w:val="0"/>
        <w:dstrike w:val="0"/>
      </w:rPr>
    </w:lvl>
    <w:lvl w:ilvl="6" w:tplc="FFFFFFFF">
      <w:start w:val="1"/>
      <w:numFmt w:val="bullet"/>
      <w:lvlText w:val=""/>
      <w:lvlJc w:val="left"/>
      <w:pPr>
        <w:ind w:left="5774" w:hanging="360"/>
      </w:pPr>
      <w:rPr>
        <w:rFonts w:ascii="Symbol" w:hAnsi="Symbol"/>
        <w:strike w:val="0"/>
        <w:dstrike w:val="0"/>
      </w:rPr>
    </w:lvl>
    <w:lvl w:ilvl="7" w:tplc="FFFFFFFF">
      <w:start w:val="1"/>
      <w:numFmt w:val="bullet"/>
      <w:lvlText w:val="o"/>
      <w:lvlJc w:val="left"/>
      <w:pPr>
        <w:ind w:left="6494" w:hanging="360"/>
      </w:pPr>
      <w:rPr>
        <w:rFonts w:ascii="Courier New" w:hAnsi="Courier New"/>
        <w:strike w:val="0"/>
        <w:dstrike w:val="0"/>
      </w:rPr>
    </w:lvl>
    <w:lvl w:ilvl="8" w:tplc="FFFFFFFF">
      <w:start w:val="1"/>
      <w:numFmt w:val="bullet"/>
      <w:lvlText w:val=""/>
      <w:lvlJc w:val="left"/>
      <w:pPr>
        <w:ind w:left="7214" w:hanging="360"/>
      </w:pPr>
      <w:rPr>
        <w:rFonts w:ascii="Wingdings" w:hAnsi="Wingdings"/>
        <w:strike w:val="0"/>
        <w:dstrike w:val="0"/>
      </w:rPr>
    </w:lvl>
  </w:abstractNum>
  <w:abstractNum w:abstractNumId="4" w15:restartNumberingAfterBreak="0">
    <w:nsid w:val="4A1C69F1"/>
    <w:multiLevelType w:val="multilevel"/>
    <w:tmpl w:val="70FC045C"/>
    <w:lvl w:ilvl="0">
      <w:start w:val="7"/>
      <w:numFmt w:val="decimal"/>
      <w:lvlText w:val="%1"/>
      <w:lvlJc w:val="left"/>
      <w:pPr>
        <w:ind w:left="840" w:hanging="360"/>
      </w:pPr>
      <w:rPr>
        <w:strike w:val="0"/>
        <w:dstrike w:val="0"/>
      </w:rPr>
    </w:lvl>
    <w:lvl w:ilvl="1">
      <w:start w:val="1"/>
      <w:numFmt w:val="decimal"/>
      <w:lvlText w:val="%1.%2"/>
      <w:lvlJc w:val="left"/>
      <w:pPr>
        <w:ind w:left="840" w:hanging="360"/>
      </w:pPr>
      <w:rPr>
        <w:rFonts w:ascii="Times New Roman" w:eastAsia="Times New Roman" w:hAnsi="Times New Roman"/>
        <w:strike w:val="0"/>
        <w:dstrike w:val="0"/>
        <w:sz w:val="22"/>
      </w:rPr>
    </w:lvl>
    <w:lvl w:ilvl="2">
      <w:start w:val="1"/>
      <w:numFmt w:val="bullet"/>
      <w:lvlText w:val=""/>
      <w:lvlJc w:val="left"/>
      <w:pPr>
        <w:ind w:left="1559" w:hanging="360"/>
      </w:pPr>
      <w:rPr>
        <w:rFonts w:ascii="Symbol" w:eastAsia="Times New Roman" w:hAnsi="Symbol"/>
        <w:strike w:val="0"/>
        <w:dstrike w:val="0"/>
        <w:color w:val="auto"/>
        <w:sz w:val="22"/>
      </w:rPr>
    </w:lvl>
    <w:lvl w:ilvl="3">
      <w:start w:val="1"/>
      <w:numFmt w:val="bullet"/>
      <w:lvlText w:val=""/>
      <w:lvlJc w:val="left"/>
      <w:pPr>
        <w:ind w:left="1525" w:hanging="360"/>
      </w:pPr>
      <w:rPr>
        <w:rFonts w:ascii="Symbol" w:eastAsia="Times New Roman" w:hAnsi="Symbol"/>
        <w:strike w:val="0"/>
        <w:dstrike w:val="0"/>
        <w:sz w:val="22"/>
      </w:rPr>
    </w:lvl>
    <w:lvl w:ilvl="4">
      <w:start w:val="1"/>
      <w:numFmt w:val="bullet"/>
      <w:lvlText w:val="•"/>
      <w:lvlJc w:val="left"/>
      <w:pPr>
        <w:ind w:left="2651" w:hanging="360"/>
      </w:pPr>
      <w:rPr>
        <w:strike w:val="0"/>
        <w:dstrike w:val="0"/>
      </w:rPr>
    </w:lvl>
    <w:lvl w:ilvl="5">
      <w:start w:val="1"/>
      <w:numFmt w:val="bullet"/>
      <w:lvlText w:val="•"/>
      <w:lvlJc w:val="left"/>
      <w:pPr>
        <w:ind w:left="3742" w:hanging="360"/>
      </w:pPr>
      <w:rPr>
        <w:strike w:val="0"/>
        <w:dstrike w:val="0"/>
      </w:rPr>
    </w:lvl>
    <w:lvl w:ilvl="6">
      <w:start w:val="1"/>
      <w:numFmt w:val="bullet"/>
      <w:lvlText w:val="•"/>
      <w:lvlJc w:val="left"/>
      <w:pPr>
        <w:ind w:left="4834" w:hanging="360"/>
      </w:pPr>
      <w:rPr>
        <w:strike w:val="0"/>
        <w:dstrike w:val="0"/>
      </w:rPr>
    </w:lvl>
    <w:lvl w:ilvl="7">
      <w:start w:val="1"/>
      <w:numFmt w:val="bullet"/>
      <w:lvlText w:val="•"/>
      <w:lvlJc w:val="left"/>
      <w:pPr>
        <w:ind w:left="5925" w:hanging="360"/>
      </w:pPr>
      <w:rPr>
        <w:strike w:val="0"/>
        <w:dstrike w:val="0"/>
      </w:rPr>
    </w:lvl>
    <w:lvl w:ilvl="8">
      <w:start w:val="1"/>
      <w:numFmt w:val="bullet"/>
      <w:lvlText w:val="•"/>
      <w:lvlJc w:val="left"/>
      <w:pPr>
        <w:ind w:left="7017" w:hanging="360"/>
      </w:pPr>
      <w:rPr>
        <w:strike w:val="0"/>
        <w:dstrike w:val="0"/>
      </w:rPr>
    </w:lvl>
  </w:abstractNum>
  <w:abstractNum w:abstractNumId="5" w15:restartNumberingAfterBreak="0">
    <w:nsid w:val="54AC0289"/>
    <w:multiLevelType w:val="multilevel"/>
    <w:tmpl w:val="FB245566"/>
    <w:lvl w:ilvl="0">
      <w:start w:val="3"/>
      <w:numFmt w:val="decimal"/>
      <w:lvlText w:val="%1"/>
      <w:lvlJc w:val="left"/>
      <w:pPr>
        <w:ind w:left="820" w:hanging="360"/>
      </w:pPr>
      <w:rPr>
        <w:strike w:val="0"/>
        <w:dstrike w:val="0"/>
      </w:rPr>
    </w:lvl>
    <w:lvl w:ilvl="1">
      <w:start w:val="1"/>
      <w:numFmt w:val="decimal"/>
      <w:lvlText w:val="%1.%2"/>
      <w:lvlJc w:val="left"/>
      <w:pPr>
        <w:ind w:left="820" w:hanging="360"/>
      </w:pPr>
      <w:rPr>
        <w:rFonts w:ascii="Times New Roman" w:eastAsia="Times New Roman" w:hAnsi="Times New Roman"/>
        <w:strike w:val="0"/>
        <w:dstrike w:val="0"/>
        <w:sz w:val="22"/>
      </w:rPr>
    </w:lvl>
    <w:lvl w:ilvl="2">
      <w:start w:val="1"/>
      <w:numFmt w:val="bullet"/>
      <w:lvlText w:val=""/>
      <w:lvlJc w:val="left"/>
      <w:pPr>
        <w:ind w:left="1525" w:hanging="344"/>
      </w:pPr>
      <w:rPr>
        <w:rFonts w:ascii="Symbol" w:eastAsia="Times New Roman" w:hAnsi="Symbol"/>
        <w:strike w:val="0"/>
        <w:dstrike w:val="0"/>
        <w:sz w:val="22"/>
      </w:rPr>
    </w:lvl>
    <w:lvl w:ilvl="3">
      <w:start w:val="1"/>
      <w:numFmt w:val="bullet"/>
      <w:lvlText w:val="•"/>
      <w:lvlJc w:val="left"/>
      <w:pPr>
        <w:ind w:left="3311" w:hanging="344"/>
      </w:pPr>
      <w:rPr>
        <w:strike w:val="0"/>
        <w:dstrike w:val="0"/>
      </w:rPr>
    </w:lvl>
    <w:lvl w:ilvl="4">
      <w:start w:val="1"/>
      <w:numFmt w:val="bullet"/>
      <w:lvlText w:val="•"/>
      <w:lvlJc w:val="left"/>
      <w:pPr>
        <w:ind w:left="4203" w:hanging="344"/>
      </w:pPr>
      <w:rPr>
        <w:strike w:val="0"/>
        <w:dstrike w:val="0"/>
      </w:rPr>
    </w:lvl>
    <w:lvl w:ilvl="5">
      <w:start w:val="1"/>
      <w:numFmt w:val="bullet"/>
      <w:lvlText w:val="•"/>
      <w:lvlJc w:val="left"/>
      <w:pPr>
        <w:ind w:left="5096" w:hanging="344"/>
      </w:pPr>
      <w:rPr>
        <w:strike w:val="0"/>
        <w:dstrike w:val="0"/>
      </w:rPr>
    </w:lvl>
    <w:lvl w:ilvl="6">
      <w:start w:val="1"/>
      <w:numFmt w:val="bullet"/>
      <w:lvlText w:val="•"/>
      <w:lvlJc w:val="left"/>
      <w:pPr>
        <w:ind w:left="5989" w:hanging="344"/>
      </w:pPr>
      <w:rPr>
        <w:strike w:val="0"/>
        <w:dstrike w:val="0"/>
      </w:rPr>
    </w:lvl>
    <w:lvl w:ilvl="7">
      <w:start w:val="1"/>
      <w:numFmt w:val="bullet"/>
      <w:lvlText w:val="•"/>
      <w:lvlJc w:val="left"/>
      <w:pPr>
        <w:ind w:left="6881" w:hanging="344"/>
      </w:pPr>
      <w:rPr>
        <w:strike w:val="0"/>
        <w:dstrike w:val="0"/>
      </w:rPr>
    </w:lvl>
    <w:lvl w:ilvl="8">
      <w:start w:val="1"/>
      <w:numFmt w:val="bullet"/>
      <w:lvlText w:val="•"/>
      <w:lvlJc w:val="left"/>
      <w:pPr>
        <w:ind w:left="7774" w:hanging="344"/>
      </w:pPr>
      <w:rPr>
        <w:strike w:val="0"/>
        <w:dstrike w:val="0"/>
      </w:rPr>
    </w:lvl>
  </w:abstractNum>
  <w:abstractNum w:abstractNumId="6" w15:restartNumberingAfterBreak="0">
    <w:nsid w:val="5EC321DD"/>
    <w:multiLevelType w:val="multilevel"/>
    <w:tmpl w:val="33C4372A"/>
    <w:lvl w:ilvl="0">
      <w:start w:val="5"/>
      <w:numFmt w:val="decimal"/>
      <w:lvlText w:val="%1.0"/>
      <w:lvlJc w:val="left"/>
      <w:pPr>
        <w:ind w:left="480" w:hanging="360"/>
      </w:pPr>
      <w:rPr>
        <w:b w:val="0"/>
        <w:strike w:val="0"/>
        <w:dstrike w:val="0"/>
      </w:rPr>
    </w:lvl>
    <w:lvl w:ilvl="1">
      <w:start w:val="1"/>
      <w:numFmt w:val="decimal"/>
      <w:lvlText w:val="%1.%2"/>
      <w:lvlJc w:val="left"/>
      <w:pPr>
        <w:ind w:left="1200" w:hanging="360"/>
      </w:pPr>
      <w:rPr>
        <w:b/>
        <w:strike w:val="0"/>
        <w:dstrike w:val="0"/>
      </w:rPr>
    </w:lvl>
    <w:lvl w:ilvl="2">
      <w:start w:val="1"/>
      <w:numFmt w:val="decimal"/>
      <w:lvlText w:val="%1.%2.%3"/>
      <w:lvlJc w:val="left"/>
      <w:pPr>
        <w:ind w:left="2280" w:hanging="720"/>
      </w:pPr>
      <w:rPr>
        <w:b/>
        <w:strike w:val="0"/>
        <w:dstrike w:val="0"/>
      </w:rPr>
    </w:lvl>
    <w:lvl w:ilvl="3">
      <w:start w:val="1"/>
      <w:numFmt w:val="decimal"/>
      <w:lvlText w:val="%1.%2.%3.%4"/>
      <w:lvlJc w:val="left"/>
      <w:pPr>
        <w:ind w:left="3000" w:hanging="720"/>
      </w:pPr>
      <w:rPr>
        <w:b/>
        <w:strike w:val="0"/>
        <w:dstrike w:val="0"/>
      </w:rPr>
    </w:lvl>
    <w:lvl w:ilvl="4">
      <w:start w:val="1"/>
      <w:numFmt w:val="decimal"/>
      <w:lvlText w:val="%1.%2.%3.%4.%5"/>
      <w:lvlJc w:val="left"/>
      <w:pPr>
        <w:ind w:left="4080" w:hanging="1080"/>
      </w:pPr>
      <w:rPr>
        <w:b/>
        <w:strike w:val="0"/>
        <w:dstrike w:val="0"/>
      </w:rPr>
    </w:lvl>
    <w:lvl w:ilvl="5">
      <w:start w:val="1"/>
      <w:numFmt w:val="decimal"/>
      <w:lvlText w:val="%1.%2.%3.%4.%5.%6"/>
      <w:lvlJc w:val="left"/>
      <w:pPr>
        <w:ind w:left="4800" w:hanging="1080"/>
      </w:pPr>
      <w:rPr>
        <w:b/>
        <w:strike w:val="0"/>
        <w:dstrike w:val="0"/>
      </w:rPr>
    </w:lvl>
    <w:lvl w:ilvl="6">
      <w:start w:val="1"/>
      <w:numFmt w:val="decimal"/>
      <w:lvlText w:val="%1.%2.%3.%4.%5.%6.%7"/>
      <w:lvlJc w:val="left"/>
      <w:pPr>
        <w:ind w:left="5880" w:hanging="1440"/>
      </w:pPr>
      <w:rPr>
        <w:b/>
        <w:strike w:val="0"/>
        <w:dstrike w:val="0"/>
      </w:rPr>
    </w:lvl>
    <w:lvl w:ilvl="7">
      <w:start w:val="1"/>
      <w:numFmt w:val="decimal"/>
      <w:lvlText w:val="%1.%2.%3.%4.%5.%6.%7.%8"/>
      <w:lvlJc w:val="left"/>
      <w:pPr>
        <w:ind w:left="6600" w:hanging="1440"/>
      </w:pPr>
      <w:rPr>
        <w:b/>
        <w:strike w:val="0"/>
        <w:dstrike w:val="0"/>
      </w:rPr>
    </w:lvl>
    <w:lvl w:ilvl="8">
      <w:start w:val="1"/>
      <w:numFmt w:val="decimal"/>
      <w:lvlText w:val="%1.%2.%3.%4.%5.%6.%7.%8.%9"/>
      <w:lvlJc w:val="left"/>
      <w:pPr>
        <w:ind w:left="7320" w:hanging="1440"/>
      </w:pPr>
      <w:rPr>
        <w:b/>
        <w:strike w:val="0"/>
        <w:dstrike w:val="0"/>
      </w:rPr>
    </w:lvl>
  </w:abstractNum>
  <w:abstractNum w:abstractNumId="7" w15:restartNumberingAfterBreak="0">
    <w:nsid w:val="61443810"/>
    <w:multiLevelType w:val="hybridMultilevel"/>
    <w:tmpl w:val="EE7C8B50"/>
    <w:lvl w:ilvl="0" w:tplc="04090001">
      <w:start w:val="1"/>
      <w:numFmt w:val="bullet"/>
      <w:lvlText w:val=""/>
      <w:lvlJc w:val="left"/>
      <w:pPr>
        <w:ind w:left="1561" w:hanging="360"/>
      </w:pPr>
      <w:rPr>
        <w:rFonts w:ascii="Symbol" w:hAnsi="Symbol"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8" w15:restartNumberingAfterBreak="0">
    <w:nsid w:val="6D0062FE"/>
    <w:multiLevelType w:val="multilevel"/>
    <w:tmpl w:val="3D88F036"/>
    <w:lvl w:ilvl="0">
      <w:start w:val="5"/>
      <w:numFmt w:val="decimal"/>
      <w:lvlText w:val="%1"/>
      <w:lvlJc w:val="left"/>
      <w:pPr>
        <w:ind w:left="840" w:hanging="720"/>
      </w:pPr>
      <w:rPr>
        <w:strike w:val="0"/>
        <w:dstrike w:val="0"/>
      </w:rPr>
    </w:lvl>
    <w:lvl w:ilvl="1">
      <w:start w:val="1"/>
      <w:numFmt w:val="decimal"/>
      <w:lvlText w:val="%1.%2"/>
      <w:lvlJc w:val="left"/>
      <w:pPr>
        <w:ind w:left="840" w:hanging="720"/>
      </w:pPr>
      <w:rPr>
        <w:rFonts w:ascii="Times New Roman" w:eastAsia="Times New Roman" w:hAnsi="Times New Roman"/>
        <w:b/>
        <w:strike w:val="0"/>
        <w:dstrike w:val="0"/>
        <w:sz w:val="22"/>
      </w:rPr>
    </w:lvl>
    <w:lvl w:ilvl="2">
      <w:start w:val="1"/>
      <w:numFmt w:val="bullet"/>
      <w:lvlText w:val=""/>
      <w:lvlJc w:val="left"/>
      <w:pPr>
        <w:ind w:left="2056" w:hanging="339"/>
      </w:pPr>
      <w:rPr>
        <w:rFonts w:ascii="Symbol" w:eastAsia="Times New Roman" w:hAnsi="Symbol"/>
        <w:strike w:val="0"/>
        <w:dstrike w:val="0"/>
        <w:sz w:val="22"/>
      </w:rPr>
    </w:lvl>
    <w:lvl w:ilvl="3">
      <w:start w:val="1"/>
      <w:numFmt w:val="bullet"/>
      <w:lvlText w:val="•"/>
      <w:lvlJc w:val="left"/>
      <w:pPr>
        <w:ind w:left="3728" w:hanging="339"/>
      </w:pPr>
      <w:rPr>
        <w:strike w:val="0"/>
        <w:dstrike w:val="0"/>
      </w:rPr>
    </w:lvl>
    <w:lvl w:ilvl="4">
      <w:start w:val="1"/>
      <w:numFmt w:val="bullet"/>
      <w:lvlText w:val="•"/>
      <w:lvlJc w:val="left"/>
      <w:pPr>
        <w:ind w:left="4564" w:hanging="339"/>
      </w:pPr>
      <w:rPr>
        <w:strike w:val="0"/>
        <w:dstrike w:val="0"/>
      </w:rPr>
    </w:lvl>
    <w:lvl w:ilvl="5">
      <w:start w:val="1"/>
      <w:numFmt w:val="bullet"/>
      <w:lvlText w:val="•"/>
      <w:lvlJc w:val="left"/>
      <w:pPr>
        <w:ind w:left="5400" w:hanging="339"/>
      </w:pPr>
      <w:rPr>
        <w:strike w:val="0"/>
        <w:dstrike w:val="0"/>
      </w:rPr>
    </w:lvl>
    <w:lvl w:ilvl="6">
      <w:start w:val="1"/>
      <w:numFmt w:val="bullet"/>
      <w:lvlText w:val="•"/>
      <w:lvlJc w:val="left"/>
      <w:pPr>
        <w:ind w:left="6236" w:hanging="339"/>
      </w:pPr>
      <w:rPr>
        <w:strike w:val="0"/>
        <w:dstrike w:val="0"/>
      </w:rPr>
    </w:lvl>
    <w:lvl w:ilvl="7">
      <w:start w:val="1"/>
      <w:numFmt w:val="bullet"/>
      <w:lvlText w:val="•"/>
      <w:lvlJc w:val="left"/>
      <w:pPr>
        <w:ind w:left="7072" w:hanging="339"/>
      </w:pPr>
      <w:rPr>
        <w:strike w:val="0"/>
        <w:dstrike w:val="0"/>
      </w:rPr>
    </w:lvl>
    <w:lvl w:ilvl="8">
      <w:start w:val="1"/>
      <w:numFmt w:val="bullet"/>
      <w:lvlText w:val="•"/>
      <w:lvlJc w:val="left"/>
      <w:pPr>
        <w:ind w:left="7908" w:hanging="339"/>
      </w:pPr>
      <w:rPr>
        <w:strike w:val="0"/>
        <w:dstrike w:val="0"/>
      </w:rPr>
    </w:lvl>
  </w:abstractNum>
  <w:abstractNum w:abstractNumId="9" w15:restartNumberingAfterBreak="0">
    <w:nsid w:val="725F7993"/>
    <w:multiLevelType w:val="hybridMultilevel"/>
    <w:tmpl w:val="80C80CB2"/>
    <w:lvl w:ilvl="0" w:tplc="FFFFFFFF">
      <w:start w:val="1"/>
      <w:numFmt w:val="bullet"/>
      <w:lvlText w:val=""/>
      <w:lvlJc w:val="left"/>
      <w:pPr>
        <w:ind w:left="1559" w:hanging="360"/>
      </w:pPr>
      <w:rPr>
        <w:rFonts w:ascii="Symbol" w:eastAsia="Times New Roman" w:hAnsi="Symbol"/>
        <w:strike w:val="0"/>
        <w:dstrike w:val="0"/>
        <w:sz w:val="22"/>
      </w:rPr>
    </w:lvl>
    <w:lvl w:ilvl="1" w:tplc="FFFFFFFF">
      <w:start w:val="1"/>
      <w:numFmt w:val="bullet"/>
      <w:lvlText w:val="•"/>
      <w:lvlJc w:val="left"/>
      <w:pPr>
        <w:ind w:left="2361" w:hanging="360"/>
      </w:pPr>
      <w:rPr>
        <w:strike w:val="0"/>
        <w:dstrike w:val="0"/>
      </w:rPr>
    </w:lvl>
    <w:lvl w:ilvl="2" w:tplc="FFFFFFFF">
      <w:start w:val="1"/>
      <w:numFmt w:val="bullet"/>
      <w:lvlText w:val="•"/>
      <w:lvlJc w:val="left"/>
      <w:pPr>
        <w:ind w:left="3163" w:hanging="360"/>
      </w:pPr>
      <w:rPr>
        <w:strike w:val="0"/>
        <w:dstrike w:val="0"/>
      </w:rPr>
    </w:lvl>
    <w:lvl w:ilvl="3" w:tplc="FFFFFFFF">
      <w:start w:val="1"/>
      <w:numFmt w:val="bullet"/>
      <w:lvlText w:val="•"/>
      <w:lvlJc w:val="left"/>
      <w:pPr>
        <w:ind w:left="3965" w:hanging="360"/>
      </w:pPr>
      <w:rPr>
        <w:strike w:val="0"/>
        <w:dstrike w:val="0"/>
      </w:rPr>
    </w:lvl>
    <w:lvl w:ilvl="4" w:tplc="FFFFFFFF">
      <w:start w:val="1"/>
      <w:numFmt w:val="bullet"/>
      <w:lvlText w:val="•"/>
      <w:lvlJc w:val="left"/>
      <w:pPr>
        <w:ind w:left="4767" w:hanging="360"/>
      </w:pPr>
      <w:rPr>
        <w:strike w:val="0"/>
        <w:dstrike w:val="0"/>
      </w:rPr>
    </w:lvl>
    <w:lvl w:ilvl="5" w:tplc="FFFFFFFF">
      <w:start w:val="1"/>
      <w:numFmt w:val="bullet"/>
      <w:lvlText w:val="•"/>
      <w:lvlJc w:val="left"/>
      <w:pPr>
        <w:ind w:left="5569" w:hanging="360"/>
      </w:pPr>
      <w:rPr>
        <w:strike w:val="0"/>
        <w:dstrike w:val="0"/>
      </w:rPr>
    </w:lvl>
    <w:lvl w:ilvl="6" w:tplc="FFFFFFFF">
      <w:start w:val="1"/>
      <w:numFmt w:val="bullet"/>
      <w:lvlText w:val="•"/>
      <w:lvlJc w:val="left"/>
      <w:pPr>
        <w:ind w:left="6371" w:hanging="360"/>
      </w:pPr>
      <w:rPr>
        <w:strike w:val="0"/>
        <w:dstrike w:val="0"/>
      </w:rPr>
    </w:lvl>
    <w:lvl w:ilvl="7" w:tplc="FFFFFFFF">
      <w:start w:val="1"/>
      <w:numFmt w:val="bullet"/>
      <w:lvlText w:val="•"/>
      <w:lvlJc w:val="left"/>
      <w:pPr>
        <w:ind w:left="7173" w:hanging="360"/>
      </w:pPr>
      <w:rPr>
        <w:strike w:val="0"/>
        <w:dstrike w:val="0"/>
      </w:rPr>
    </w:lvl>
    <w:lvl w:ilvl="8" w:tplc="FFFFFFFF">
      <w:start w:val="1"/>
      <w:numFmt w:val="bullet"/>
      <w:lvlText w:val="•"/>
      <w:lvlJc w:val="left"/>
      <w:pPr>
        <w:ind w:left="7975" w:hanging="360"/>
      </w:pPr>
      <w:rPr>
        <w:strike w:val="0"/>
        <w:dstrike w:val="0"/>
      </w:rPr>
    </w:lvl>
  </w:abstractNum>
  <w:num w:numId="1">
    <w:abstractNumId w:val="9"/>
  </w:num>
  <w:num w:numId="2">
    <w:abstractNumId w:val="4"/>
  </w:num>
  <w:num w:numId="3">
    <w:abstractNumId w:val="8"/>
  </w:num>
  <w:num w:numId="4">
    <w:abstractNumId w:val="5"/>
  </w:num>
  <w:num w:numId="5">
    <w:abstractNumId w:val="1"/>
  </w:num>
  <w:num w:numId="6">
    <w:abstractNumId w:val="6"/>
  </w:num>
  <w:num w:numId="7">
    <w:abstractNumId w:val="2"/>
  </w:num>
  <w:num w:numId="8">
    <w:abstractNumId w:val="1"/>
    <w:lvlOverride w:ilvl="0">
      <w:startOverride w:val="1"/>
      <w:lvl w:ilvl="0" w:tplc="0CEAAC96">
        <w:start w:val="1"/>
        <w:numFmt w:val="bullet"/>
        <w:lvlText w:val=""/>
        <w:lvlJc w:val="left"/>
        <w:pPr>
          <w:ind w:left="1800" w:hanging="360"/>
        </w:pPr>
        <w:rPr>
          <w:rFonts w:ascii="Symbol" w:hAnsi="Symbol"/>
          <w:strike w:val="0"/>
          <w:dstrike w:val="0"/>
          <w:color w:val="auto"/>
          <w:u w:val="none"/>
        </w:rPr>
      </w:lvl>
    </w:lvlOverride>
    <w:lvlOverride w:ilvl="1">
      <w:lvl w:ilvl="1" w:tplc="FFFFFFFF">
        <w:numFmt w:val="bullet"/>
        <w:lvlText w:val="-"/>
        <w:lvlJc w:val="left"/>
        <w:pPr>
          <w:ind w:left="2520" w:hanging="360"/>
        </w:pPr>
        <w:rPr>
          <w:rFonts w:ascii="Times New Roman" w:eastAsia="Times New Roman" w:hAnsi="Times New Roman"/>
          <w:strike w:val="0"/>
          <w:dstrike w:val="0"/>
        </w:rPr>
      </w:lvl>
    </w:lvlOverride>
    <w:lvlOverride w:ilvl="2">
      <w:startOverride w:val="1"/>
      <w:lvl w:ilvl="2" w:tplc="FFFFFFFF">
        <w:start w:val="1"/>
        <w:numFmt w:val="bullet"/>
        <w:lvlText w:val=""/>
        <w:lvlJc w:val="left"/>
        <w:pPr>
          <w:ind w:left="3240" w:hanging="360"/>
        </w:pPr>
        <w:rPr>
          <w:rFonts w:ascii="Wingdings" w:hAnsi="Wingdings"/>
          <w:strike w:val="0"/>
          <w:dstrike w:val="0"/>
        </w:rPr>
      </w:lvl>
    </w:lvlOverride>
    <w:lvlOverride w:ilvl="3">
      <w:startOverride w:val="1"/>
      <w:lvl w:ilvl="3" w:tplc="FFFFFFFF">
        <w:start w:val="1"/>
        <w:numFmt w:val="bullet"/>
        <w:lvlText w:val=""/>
        <w:lvlJc w:val="left"/>
        <w:pPr>
          <w:ind w:left="3960" w:hanging="360"/>
        </w:pPr>
        <w:rPr>
          <w:rFonts w:ascii="Symbol" w:hAnsi="Symbol"/>
          <w:strike w:val="0"/>
          <w:dstrike w:val="0"/>
        </w:rPr>
      </w:lvl>
    </w:lvlOverride>
    <w:lvlOverride w:ilvl="4">
      <w:startOverride w:val="1"/>
      <w:lvl w:ilvl="4" w:tplc="FFFFFFFF">
        <w:start w:val="1"/>
        <w:numFmt w:val="bullet"/>
        <w:lvlText w:val="o"/>
        <w:lvlJc w:val="left"/>
        <w:pPr>
          <w:ind w:left="4680" w:hanging="360"/>
        </w:pPr>
        <w:rPr>
          <w:rFonts w:ascii="Courier New" w:hAnsi="Courier New"/>
          <w:strike w:val="0"/>
          <w:dstrike w:val="0"/>
        </w:rPr>
      </w:lvl>
    </w:lvlOverride>
    <w:lvlOverride w:ilvl="5">
      <w:startOverride w:val="1"/>
      <w:lvl w:ilvl="5" w:tplc="FFFFFFFF">
        <w:start w:val="1"/>
        <w:numFmt w:val="bullet"/>
        <w:lvlText w:val=""/>
        <w:lvlJc w:val="left"/>
        <w:pPr>
          <w:ind w:left="5400" w:hanging="360"/>
        </w:pPr>
        <w:rPr>
          <w:rFonts w:ascii="Wingdings" w:hAnsi="Wingdings"/>
          <w:strike w:val="0"/>
          <w:dstrike w:val="0"/>
        </w:rPr>
      </w:lvl>
    </w:lvlOverride>
    <w:lvlOverride w:ilvl="6">
      <w:startOverride w:val="1"/>
      <w:lvl w:ilvl="6" w:tplc="FFFFFFFF">
        <w:start w:val="1"/>
        <w:numFmt w:val="bullet"/>
        <w:lvlText w:val=""/>
        <w:lvlJc w:val="left"/>
        <w:pPr>
          <w:ind w:left="6120" w:hanging="360"/>
        </w:pPr>
        <w:rPr>
          <w:rFonts w:ascii="Symbol" w:hAnsi="Symbol"/>
          <w:strike w:val="0"/>
          <w:dstrike w:val="0"/>
        </w:rPr>
      </w:lvl>
    </w:lvlOverride>
    <w:lvlOverride w:ilvl="7">
      <w:startOverride w:val="1"/>
      <w:lvl w:ilvl="7" w:tplc="FFFFFFFF">
        <w:start w:val="1"/>
        <w:numFmt w:val="bullet"/>
        <w:lvlText w:val="o"/>
        <w:lvlJc w:val="left"/>
        <w:pPr>
          <w:ind w:left="6840" w:hanging="360"/>
        </w:pPr>
        <w:rPr>
          <w:rFonts w:ascii="Courier New" w:hAnsi="Courier New"/>
          <w:strike w:val="0"/>
          <w:dstrike w:val="0"/>
        </w:rPr>
      </w:lvl>
    </w:lvlOverride>
    <w:lvlOverride w:ilvl="8">
      <w:startOverride w:val="1"/>
      <w:lvl w:ilvl="8" w:tplc="FFFFFFFF">
        <w:start w:val="1"/>
        <w:numFmt w:val="bullet"/>
        <w:lvlText w:val=""/>
        <w:lvlJc w:val="left"/>
        <w:pPr>
          <w:ind w:left="7560" w:hanging="360"/>
        </w:pPr>
        <w:rPr>
          <w:rFonts w:ascii="Wingdings" w:hAnsi="Wingdings"/>
          <w:strike w:val="0"/>
          <w:dstrike w:val="0"/>
        </w:rPr>
      </w:lvl>
    </w:lvlOverride>
  </w:num>
  <w:num w:numId="9">
    <w:abstractNumId w:val="4"/>
    <w:lvlOverride w:ilvl="0">
      <w:lvl w:ilvl="0">
        <w:start w:val="7"/>
        <w:numFmt w:val="decimal"/>
        <w:lvlText w:val="%1"/>
        <w:lvlJc w:val="left"/>
        <w:pPr>
          <w:ind w:left="840" w:hanging="360"/>
        </w:pPr>
        <w:rPr>
          <w:strike w:val="0"/>
          <w:dstrike w:val="0"/>
        </w:rPr>
      </w:lvl>
    </w:lvlOverride>
    <w:lvlOverride w:ilvl="1">
      <w:lvl w:ilvl="1">
        <w:start w:val="1"/>
        <w:numFmt w:val="decimal"/>
        <w:lvlText w:val="%1.%2"/>
        <w:lvlJc w:val="left"/>
        <w:pPr>
          <w:ind w:left="840" w:hanging="360"/>
        </w:pPr>
        <w:rPr>
          <w:rFonts w:ascii="Times New Roman" w:eastAsia="Times New Roman" w:hAnsi="Times New Roman"/>
          <w:strike w:val="0"/>
          <w:dstrike w:val="0"/>
          <w:sz w:val="22"/>
        </w:rPr>
      </w:lvl>
    </w:lvlOverride>
    <w:lvlOverride w:ilvl="2">
      <w:lvl w:ilvl="2">
        <w:start w:val="1"/>
        <w:numFmt w:val="bullet"/>
        <w:lvlText w:val=""/>
        <w:lvlJc w:val="left"/>
        <w:pPr>
          <w:ind w:left="1559" w:hanging="360"/>
        </w:pPr>
        <w:rPr>
          <w:rFonts w:ascii="Symbol" w:eastAsia="Times New Roman" w:hAnsi="Symbol"/>
          <w:strike w:val="0"/>
          <w:dstrike w:val="0"/>
          <w:color w:val="auto"/>
          <w:sz w:val="22"/>
          <w:u w:val="none"/>
        </w:rPr>
      </w:lvl>
    </w:lvlOverride>
    <w:lvlOverride w:ilvl="3">
      <w:lvl w:ilvl="3">
        <w:start w:val="1"/>
        <w:numFmt w:val="bullet"/>
        <w:lvlText w:val=""/>
        <w:lvlJc w:val="left"/>
        <w:pPr>
          <w:ind w:left="1525" w:hanging="360"/>
        </w:pPr>
        <w:rPr>
          <w:rFonts w:ascii="Symbol" w:eastAsia="Times New Roman" w:hAnsi="Symbol"/>
          <w:strike w:val="0"/>
          <w:dstrike w:val="0"/>
          <w:sz w:val="22"/>
        </w:rPr>
      </w:lvl>
    </w:lvlOverride>
    <w:lvlOverride w:ilvl="4">
      <w:lvl w:ilvl="4">
        <w:start w:val="1"/>
        <w:numFmt w:val="bullet"/>
        <w:lvlText w:val="•"/>
        <w:lvlJc w:val="left"/>
        <w:pPr>
          <w:ind w:left="2651" w:hanging="360"/>
        </w:pPr>
        <w:rPr>
          <w:strike w:val="0"/>
          <w:dstrike w:val="0"/>
        </w:rPr>
      </w:lvl>
    </w:lvlOverride>
    <w:lvlOverride w:ilvl="5">
      <w:lvl w:ilvl="5">
        <w:start w:val="1"/>
        <w:numFmt w:val="bullet"/>
        <w:lvlText w:val="•"/>
        <w:lvlJc w:val="left"/>
        <w:pPr>
          <w:ind w:left="3742" w:hanging="360"/>
        </w:pPr>
        <w:rPr>
          <w:strike w:val="0"/>
          <w:dstrike w:val="0"/>
        </w:rPr>
      </w:lvl>
    </w:lvlOverride>
    <w:lvlOverride w:ilvl="6">
      <w:lvl w:ilvl="6">
        <w:start w:val="1"/>
        <w:numFmt w:val="bullet"/>
        <w:lvlText w:val="•"/>
        <w:lvlJc w:val="left"/>
        <w:pPr>
          <w:ind w:left="4834" w:hanging="360"/>
        </w:pPr>
        <w:rPr>
          <w:strike w:val="0"/>
          <w:dstrike w:val="0"/>
        </w:rPr>
      </w:lvl>
    </w:lvlOverride>
    <w:lvlOverride w:ilvl="7">
      <w:lvl w:ilvl="7">
        <w:start w:val="1"/>
        <w:numFmt w:val="bullet"/>
        <w:lvlText w:val="•"/>
        <w:lvlJc w:val="left"/>
        <w:pPr>
          <w:ind w:left="5925" w:hanging="360"/>
        </w:pPr>
        <w:rPr>
          <w:strike w:val="0"/>
          <w:dstrike w:val="0"/>
        </w:rPr>
      </w:lvl>
    </w:lvlOverride>
    <w:lvlOverride w:ilvl="8">
      <w:lvl w:ilvl="8">
        <w:start w:val="1"/>
        <w:numFmt w:val="bullet"/>
        <w:lvlText w:val="•"/>
        <w:lvlJc w:val="left"/>
        <w:pPr>
          <w:ind w:left="7017" w:hanging="360"/>
        </w:pPr>
        <w:rPr>
          <w:strike w:val="0"/>
          <w:dstrike w:val="0"/>
        </w:rPr>
      </w:lvl>
    </w:lvlOverride>
  </w:num>
  <w:num w:numId="1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3"/>
  <w:doNotUseMarginsForDrawingGridOrigin/>
  <w:drawingGridHorizontalOrigin w:val="1320"/>
  <w:drawingGridVerticalOrigin w:val="148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P_REDLINE" w:val="CP_REDLINE"/>
    <w:docVar w:name="tableMoveFromStyle" w:val="s"/>
    <w:docVar w:name="tableMoveToStyle" w:val="u"/>
    <w:docVar w:name="textDeleteStyle" w:val="s"/>
    <w:docVar w:name="textInsertStyle" w:val="u"/>
    <w:docVar w:name="textMoveFromStyle" w:val="s"/>
    <w:docVar w:name="textMoveToStyle" w:val="u"/>
  </w:docVars>
  <w:rsids>
    <w:rsidRoot w:val="00C03706"/>
    <w:rsid w:val="00001B3F"/>
    <w:rsid w:val="000031FE"/>
    <w:rsid w:val="00007754"/>
    <w:rsid w:val="00016189"/>
    <w:rsid w:val="00036DE9"/>
    <w:rsid w:val="00051470"/>
    <w:rsid w:val="00057854"/>
    <w:rsid w:val="000745E5"/>
    <w:rsid w:val="00127631"/>
    <w:rsid w:val="0013555E"/>
    <w:rsid w:val="00145018"/>
    <w:rsid w:val="001A1D7C"/>
    <w:rsid w:val="001A6703"/>
    <w:rsid w:val="001F5733"/>
    <w:rsid w:val="001F6790"/>
    <w:rsid w:val="00230048"/>
    <w:rsid w:val="00240905"/>
    <w:rsid w:val="002502EA"/>
    <w:rsid w:val="00251018"/>
    <w:rsid w:val="002B6188"/>
    <w:rsid w:val="002D61B6"/>
    <w:rsid w:val="002F6B7F"/>
    <w:rsid w:val="003058FB"/>
    <w:rsid w:val="003061D4"/>
    <w:rsid w:val="00306262"/>
    <w:rsid w:val="00323517"/>
    <w:rsid w:val="00330F0B"/>
    <w:rsid w:val="003D45B3"/>
    <w:rsid w:val="004B311D"/>
    <w:rsid w:val="004B62AB"/>
    <w:rsid w:val="004C6DE7"/>
    <w:rsid w:val="004F12F5"/>
    <w:rsid w:val="004F659C"/>
    <w:rsid w:val="005072C0"/>
    <w:rsid w:val="00542929"/>
    <w:rsid w:val="00566763"/>
    <w:rsid w:val="005751AC"/>
    <w:rsid w:val="005B0D6E"/>
    <w:rsid w:val="005D7560"/>
    <w:rsid w:val="006900E2"/>
    <w:rsid w:val="006D0C78"/>
    <w:rsid w:val="006E746D"/>
    <w:rsid w:val="00703921"/>
    <w:rsid w:val="00746070"/>
    <w:rsid w:val="0075494A"/>
    <w:rsid w:val="007E049F"/>
    <w:rsid w:val="00833B54"/>
    <w:rsid w:val="00856552"/>
    <w:rsid w:val="00865916"/>
    <w:rsid w:val="008D51BC"/>
    <w:rsid w:val="008E5D64"/>
    <w:rsid w:val="0091567C"/>
    <w:rsid w:val="00967394"/>
    <w:rsid w:val="00974CEE"/>
    <w:rsid w:val="009C2BAC"/>
    <w:rsid w:val="009E0ECA"/>
    <w:rsid w:val="00A0517D"/>
    <w:rsid w:val="00AA57C2"/>
    <w:rsid w:val="00AA6D19"/>
    <w:rsid w:val="00B001BB"/>
    <w:rsid w:val="00B412D9"/>
    <w:rsid w:val="00B7601A"/>
    <w:rsid w:val="00BD46CB"/>
    <w:rsid w:val="00BF66DD"/>
    <w:rsid w:val="00C03706"/>
    <w:rsid w:val="00C65BDD"/>
    <w:rsid w:val="00D60745"/>
    <w:rsid w:val="00D80029"/>
    <w:rsid w:val="00DD2C04"/>
    <w:rsid w:val="00DF774F"/>
    <w:rsid w:val="00E01D59"/>
    <w:rsid w:val="00E37976"/>
    <w:rsid w:val="00F56FFE"/>
    <w:rsid w:val="00FC3B58"/>
    <w:rsid w:val="00FD5804"/>
    <w:rsid w:val="00FD7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4A6EA9"/>
  <w15:docId w15:val="{758E0BA4-F08E-4635-9F1B-766AF028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30F0B"/>
    <w:pPr>
      <w:adjustRightInd w:val="0"/>
      <w:spacing w:after="0" w:line="240" w:lineRule="auto"/>
    </w:pPr>
  </w:style>
  <w:style w:type="paragraph" w:styleId="Heading1">
    <w:name w:val="heading 1"/>
    <w:basedOn w:val="Normal"/>
    <w:link w:val="Heading1Char"/>
    <w:uiPriority w:val="1"/>
    <w:qFormat/>
    <w:rsid w:val="00330F0B"/>
    <w:pPr>
      <w:ind w:left="119"/>
      <w:outlineLvl w:val="0"/>
    </w:pPr>
    <w:rPr>
      <w:rFonts w:ascii="Times New Roman" w:hAnsi="Times New Roman" w:cs="Times New Roman"/>
      <w:b/>
      <w:bCs/>
    </w:rPr>
  </w:style>
  <w:style w:type="paragraph" w:styleId="Heading2">
    <w:name w:val="heading 2"/>
    <w:basedOn w:val="Normal"/>
    <w:next w:val="Normal"/>
    <w:link w:val="Heading2Char"/>
    <w:uiPriority w:val="9"/>
    <w:semiHidden/>
    <w:unhideWhenUsed/>
    <w:qFormat/>
    <w:rsid w:val="004B62A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30F0B"/>
    <w:rPr>
      <w:b/>
      <w:bCs/>
    </w:rPr>
  </w:style>
  <w:style w:type="paragraph" w:styleId="TOC1">
    <w:name w:val="toc 1"/>
    <w:basedOn w:val="Normal"/>
    <w:uiPriority w:val="39"/>
    <w:qFormat/>
    <w:rsid w:val="00330F0B"/>
    <w:pPr>
      <w:ind w:left="119"/>
    </w:pPr>
    <w:rPr>
      <w:rFonts w:ascii="Times New Roman" w:hAnsi="Times New Roman" w:cs="Times New Roman"/>
      <w:b/>
      <w:bCs/>
      <w:sz w:val="24"/>
      <w:szCs w:val="24"/>
    </w:rPr>
  </w:style>
  <w:style w:type="paragraph" w:styleId="BodyText">
    <w:name w:val="Body Text"/>
    <w:basedOn w:val="Normal"/>
    <w:link w:val="BodyTextChar"/>
    <w:uiPriority w:val="1"/>
    <w:qFormat/>
    <w:rsid w:val="00330F0B"/>
    <w:pPr>
      <w:ind w:left="861"/>
    </w:pPr>
    <w:rPr>
      <w:rFonts w:ascii="Times New Roman" w:hAnsi="Times New Roman" w:cs="Times New Roman"/>
    </w:rPr>
  </w:style>
  <w:style w:type="character" w:customStyle="1" w:styleId="BodyTextChar">
    <w:name w:val="Body Text Char"/>
    <w:basedOn w:val="DefaultParagraphFont"/>
    <w:link w:val="BodyText"/>
    <w:uiPriority w:val="1"/>
    <w:rsid w:val="00330F0B"/>
  </w:style>
  <w:style w:type="paragraph" w:styleId="ListParagraph">
    <w:name w:val="List Paragraph"/>
    <w:basedOn w:val="Normal"/>
    <w:link w:val="ListParagraphChar"/>
    <w:uiPriority w:val="34"/>
    <w:qFormat/>
    <w:rsid w:val="00330F0B"/>
  </w:style>
  <w:style w:type="paragraph" w:styleId="Header">
    <w:name w:val="header"/>
    <w:basedOn w:val="Normal"/>
    <w:link w:val="HeaderChar"/>
    <w:uiPriority w:val="99"/>
    <w:rsid w:val="00330F0B"/>
    <w:pPr>
      <w:tabs>
        <w:tab w:val="center" w:pos="4680"/>
        <w:tab w:val="right" w:pos="9360"/>
      </w:tabs>
    </w:pPr>
  </w:style>
  <w:style w:type="character" w:customStyle="1" w:styleId="HeaderChar">
    <w:name w:val="Header Char"/>
    <w:basedOn w:val="DefaultParagraphFont"/>
    <w:link w:val="Header"/>
    <w:uiPriority w:val="99"/>
    <w:rsid w:val="00330F0B"/>
  </w:style>
  <w:style w:type="paragraph" w:styleId="TOCHeading">
    <w:name w:val="TOC Heading"/>
    <w:basedOn w:val="Heading1"/>
    <w:next w:val="Normal"/>
    <w:uiPriority w:val="39"/>
    <w:qFormat/>
    <w:rsid w:val="00330F0B"/>
    <w:pPr>
      <w:keepNext/>
      <w:keepLines/>
      <w:spacing w:before="240" w:line="259" w:lineRule="auto"/>
      <w:ind w:left="0"/>
      <w:outlineLvl w:val="9"/>
    </w:pPr>
    <w:rPr>
      <w:rFonts w:ascii="Calibri Light" w:hAnsi="Calibri Light" w:cs="Calibri Light"/>
      <w:b w:val="0"/>
      <w:bCs w:val="0"/>
      <w:color w:val="2E74B5"/>
      <w:sz w:val="32"/>
      <w:szCs w:val="32"/>
    </w:rPr>
  </w:style>
  <w:style w:type="character" w:styleId="Hyperlink">
    <w:name w:val="Hyperlink"/>
    <w:basedOn w:val="DefaultParagraphFont"/>
    <w:uiPriority w:val="99"/>
    <w:rsid w:val="00330F0B"/>
    <w:rPr>
      <w:color w:val="0563C1"/>
      <w:u w:val="single"/>
    </w:rPr>
  </w:style>
  <w:style w:type="paragraph" w:styleId="Footer">
    <w:name w:val="footer"/>
    <w:basedOn w:val="Normal"/>
    <w:link w:val="FooterChar"/>
    <w:uiPriority w:val="99"/>
    <w:rsid w:val="00330F0B"/>
    <w:pPr>
      <w:tabs>
        <w:tab w:val="center" w:pos="4680"/>
        <w:tab w:val="right" w:pos="9360"/>
      </w:tabs>
    </w:pPr>
  </w:style>
  <w:style w:type="character" w:customStyle="1" w:styleId="FooterChar">
    <w:name w:val="Footer Char"/>
    <w:basedOn w:val="DefaultParagraphFont"/>
    <w:link w:val="Footer"/>
    <w:uiPriority w:val="99"/>
    <w:rsid w:val="00330F0B"/>
  </w:style>
  <w:style w:type="paragraph" w:styleId="BalloonText">
    <w:name w:val="Balloon Text"/>
    <w:basedOn w:val="Normal"/>
    <w:link w:val="BalloonTextChar"/>
    <w:uiPriority w:val="99"/>
    <w:semiHidden/>
    <w:rsid w:val="00330F0B"/>
    <w:rPr>
      <w:rFonts w:ascii="Tahoma" w:hAnsi="Tahoma" w:cs="Tahoma"/>
      <w:sz w:val="16"/>
      <w:szCs w:val="16"/>
    </w:rPr>
  </w:style>
  <w:style w:type="character" w:customStyle="1" w:styleId="BalloonTextChar">
    <w:name w:val="Balloon Text Char"/>
    <w:basedOn w:val="DefaultParagraphFont"/>
    <w:link w:val="BalloonText"/>
    <w:uiPriority w:val="99"/>
    <w:semiHidden/>
    <w:rsid w:val="00330F0B"/>
    <w:rPr>
      <w:sz w:val="16"/>
      <w:szCs w:val="16"/>
    </w:rPr>
  </w:style>
  <w:style w:type="character" w:styleId="CommentReference">
    <w:name w:val="annotation reference"/>
    <w:basedOn w:val="DefaultParagraphFont"/>
    <w:uiPriority w:val="99"/>
    <w:semiHidden/>
    <w:rsid w:val="00330F0B"/>
    <w:rPr>
      <w:sz w:val="16"/>
      <w:szCs w:val="16"/>
    </w:rPr>
  </w:style>
  <w:style w:type="paragraph" w:styleId="CommentText">
    <w:name w:val="annotation text"/>
    <w:basedOn w:val="Normal"/>
    <w:link w:val="CommentTextChar"/>
    <w:uiPriority w:val="99"/>
    <w:rsid w:val="00330F0B"/>
    <w:rPr>
      <w:sz w:val="20"/>
      <w:szCs w:val="20"/>
    </w:rPr>
  </w:style>
  <w:style w:type="character" w:customStyle="1" w:styleId="CommentTextChar">
    <w:name w:val="Comment Text Char"/>
    <w:basedOn w:val="DefaultParagraphFont"/>
    <w:link w:val="CommentText"/>
    <w:uiPriority w:val="99"/>
    <w:rsid w:val="00330F0B"/>
    <w:rPr>
      <w:sz w:val="20"/>
      <w:szCs w:val="20"/>
    </w:rPr>
  </w:style>
  <w:style w:type="paragraph" w:styleId="CommentSubject">
    <w:name w:val="annotation subject"/>
    <w:basedOn w:val="CommentText"/>
    <w:next w:val="CommentText"/>
    <w:link w:val="CommentSubjectChar"/>
    <w:uiPriority w:val="99"/>
    <w:semiHidden/>
    <w:rsid w:val="00330F0B"/>
    <w:rPr>
      <w:b/>
      <w:bCs/>
    </w:rPr>
  </w:style>
  <w:style w:type="character" w:customStyle="1" w:styleId="CommentSubjectChar">
    <w:name w:val="Comment Subject Char"/>
    <w:basedOn w:val="CommentTextChar"/>
    <w:link w:val="CommentSubject"/>
    <w:uiPriority w:val="99"/>
    <w:semiHidden/>
    <w:rsid w:val="00330F0B"/>
    <w:rPr>
      <w:b/>
      <w:bCs/>
      <w:sz w:val="20"/>
      <w:szCs w:val="20"/>
    </w:rPr>
  </w:style>
  <w:style w:type="character" w:customStyle="1" w:styleId="ListParagraphChar">
    <w:name w:val="List Paragraph Char"/>
    <w:basedOn w:val="DefaultParagraphFont"/>
    <w:link w:val="ListParagraph"/>
    <w:uiPriority w:val="34"/>
    <w:rsid w:val="00330F0B"/>
  </w:style>
  <w:style w:type="paragraph" w:styleId="BodyTextIndent2">
    <w:name w:val="Body Text Indent 2"/>
    <w:basedOn w:val="Normal"/>
    <w:link w:val="BodyTextIndent2Char"/>
    <w:uiPriority w:val="99"/>
    <w:semiHidden/>
    <w:unhideWhenUsed/>
    <w:rsid w:val="004B62AB"/>
    <w:pPr>
      <w:spacing w:after="120" w:line="480" w:lineRule="auto"/>
      <w:ind w:left="360"/>
    </w:pPr>
  </w:style>
  <w:style w:type="character" w:customStyle="1" w:styleId="BodyTextIndent2Char">
    <w:name w:val="Body Text Indent 2 Char"/>
    <w:basedOn w:val="DefaultParagraphFont"/>
    <w:link w:val="BodyTextIndent2"/>
    <w:uiPriority w:val="99"/>
    <w:semiHidden/>
    <w:rsid w:val="004B62AB"/>
  </w:style>
  <w:style w:type="paragraph" w:customStyle="1" w:styleId="Default">
    <w:name w:val="Default"/>
    <w:rsid w:val="004B62A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2Char">
    <w:name w:val="Heading 2 Char"/>
    <w:basedOn w:val="DefaultParagraphFont"/>
    <w:link w:val="Heading2"/>
    <w:uiPriority w:val="9"/>
    <w:semiHidden/>
    <w:rsid w:val="004B62AB"/>
    <w:rPr>
      <w:rFonts w:asciiTheme="majorHAnsi" w:eastAsiaTheme="majorEastAsia" w:hAnsiTheme="majorHAnsi" w:cstheme="majorBidi"/>
      <w:color w:val="2E74B5" w:themeColor="accent1" w:themeShade="BF"/>
      <w:sz w:val="26"/>
      <w:szCs w:val="26"/>
    </w:rPr>
  </w:style>
  <w:style w:type="paragraph" w:styleId="BodyTextIndent3">
    <w:name w:val="Body Text Indent 3"/>
    <w:basedOn w:val="Normal"/>
    <w:link w:val="BodyTextIndent3Char"/>
    <w:uiPriority w:val="99"/>
    <w:semiHidden/>
    <w:unhideWhenUsed/>
    <w:rsid w:val="004B62A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B62AB"/>
    <w:rPr>
      <w:sz w:val="16"/>
      <w:szCs w:val="16"/>
    </w:rPr>
  </w:style>
  <w:style w:type="paragraph" w:styleId="BodyTextIndent">
    <w:name w:val="Body Text Indent"/>
    <w:basedOn w:val="Normal"/>
    <w:link w:val="BodyTextIndentChar"/>
    <w:uiPriority w:val="99"/>
    <w:semiHidden/>
    <w:unhideWhenUsed/>
    <w:rsid w:val="004B62AB"/>
    <w:pPr>
      <w:spacing w:after="120"/>
      <w:ind w:left="360"/>
    </w:pPr>
  </w:style>
  <w:style w:type="character" w:customStyle="1" w:styleId="BodyTextIndentChar">
    <w:name w:val="Body Text Indent Char"/>
    <w:basedOn w:val="DefaultParagraphFont"/>
    <w:link w:val="BodyTextIndent"/>
    <w:uiPriority w:val="99"/>
    <w:semiHidden/>
    <w:rsid w:val="004B62AB"/>
  </w:style>
  <w:style w:type="paragraph" w:customStyle="1" w:styleId="Level1">
    <w:name w:val="Level 1"/>
    <w:basedOn w:val="Normal"/>
    <w:rsid w:val="004B62AB"/>
    <w:pPr>
      <w:widowControl w:val="0"/>
      <w:numPr>
        <w:numId w:val="10"/>
      </w:numPr>
      <w:adjustRightInd/>
      <w:outlineLvl w:val="0"/>
    </w:pPr>
    <w:rPr>
      <w:rFonts w:ascii="Courier" w:hAnsi="Courier" w:cs="Times New Roman"/>
      <w:snapToGrid w:val="0"/>
      <w:sz w:val="24"/>
      <w:szCs w:val="20"/>
    </w:rPr>
  </w:style>
  <w:style w:type="paragraph" w:customStyle="1" w:styleId="Level3">
    <w:name w:val="Level 3"/>
    <w:basedOn w:val="Normal"/>
    <w:rsid w:val="004B62AB"/>
    <w:pPr>
      <w:widowControl w:val="0"/>
      <w:numPr>
        <w:ilvl w:val="2"/>
        <w:numId w:val="10"/>
      </w:numPr>
      <w:adjustRightInd/>
      <w:ind w:left="2160" w:hanging="720"/>
      <w:outlineLvl w:val="2"/>
    </w:pPr>
    <w:rPr>
      <w:rFonts w:ascii="Courier" w:hAnsi="Courier" w:cs="Times New Roman"/>
      <w:snapToGrid w:val="0"/>
      <w:sz w:val="24"/>
      <w:szCs w:val="20"/>
    </w:rPr>
  </w:style>
  <w:style w:type="paragraph" w:customStyle="1" w:styleId="Level4">
    <w:name w:val="Level 4"/>
    <w:basedOn w:val="Normal"/>
    <w:rsid w:val="004B62AB"/>
    <w:pPr>
      <w:widowControl w:val="0"/>
      <w:numPr>
        <w:ilvl w:val="3"/>
        <w:numId w:val="10"/>
      </w:numPr>
      <w:adjustRightInd/>
      <w:ind w:left="2880" w:hanging="720"/>
      <w:outlineLvl w:val="3"/>
    </w:pPr>
    <w:rPr>
      <w:rFonts w:ascii="Courier" w:hAnsi="Courier" w:cs="Times New Roman"/>
      <w:snapToGrid w:val="0"/>
      <w:sz w:val="24"/>
      <w:szCs w:val="20"/>
    </w:rPr>
  </w:style>
  <w:style w:type="character" w:styleId="PageNumber">
    <w:name w:val="page number"/>
    <w:basedOn w:val="DefaultParagraphFont"/>
    <w:uiPriority w:val="99"/>
    <w:semiHidden/>
    <w:unhideWhenUsed/>
    <w:rsid w:val="0097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9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AC02D-FA53-423C-A062-3CCBF3AC8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3069</Words>
  <Characters>17496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20524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Baume</dc:creator>
  <cp:keywords/>
  <dc:description/>
  <cp:lastModifiedBy>Tom Arnold</cp:lastModifiedBy>
  <cp:revision>3</cp:revision>
  <dcterms:created xsi:type="dcterms:W3CDTF">2019-10-18T18:15:00Z</dcterms:created>
  <dcterms:modified xsi:type="dcterms:W3CDTF">2019-10-18T18:16:00Z</dcterms:modified>
</cp:coreProperties>
</file>